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9CCE7" w14:textId="77777777" w:rsidR="00445051" w:rsidRPr="00CD29CA" w:rsidRDefault="00445051" w:rsidP="00413483">
      <w:pPr>
        <w:pStyle w:val="PageTitle"/>
        <w:tabs>
          <w:tab w:val="left" w:pos="1350"/>
        </w:tabs>
      </w:pPr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7FB424E2" wp14:editId="3CF7E737">
            <wp:simplePos x="0" y="0"/>
            <wp:positionH relativeFrom="column">
              <wp:posOffset>0</wp:posOffset>
            </wp:positionH>
            <wp:positionV relativeFrom="paragraph">
              <wp:posOffset>-191770</wp:posOffset>
            </wp:positionV>
            <wp:extent cx="6395720" cy="574040"/>
            <wp:effectExtent l="0" t="0" r="5080" b="10160"/>
            <wp:wrapNone/>
            <wp:docPr id="5" name="Picture 5" descr="Macintosh HD:Users:whitneyq:Desktop:ICONS:!CURRENT-JPG:PageHeaders-PRINT-2016-0201:PageHeaders-GrayBar-VotingHow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esktop:ICONS:!CURRENT-JPG:PageHeaders-PRINT-2016-0201:PageHeaders-GrayBar-VotingHow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72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tab/>
      </w:r>
      <w:r w:rsidR="00413483">
        <w:rPr>
          <w:noProof/>
          <w:lang w:eastAsia="en-US"/>
        </w:rPr>
        <w:tab/>
      </w:r>
      <w:r w:rsidR="00413483">
        <w:rPr>
          <w:noProof/>
          <w:lang w:eastAsia="en-US"/>
        </w:rPr>
        <w:tab/>
      </w:r>
      <w:r>
        <w:rPr>
          <w:noProof/>
          <w:lang w:eastAsia="en-US"/>
        </w:rPr>
        <w:t>How to vote in a primary election</w:t>
      </w:r>
      <w:r>
        <w:tab/>
      </w:r>
    </w:p>
    <w:p w14:paraId="03C68959" w14:textId="77777777" w:rsidR="00890E5B" w:rsidRPr="00A742AB" w:rsidRDefault="00890E5B" w:rsidP="00413483">
      <w:pPr>
        <w:pStyle w:val="Heading1"/>
      </w:pPr>
      <w:r w:rsidRPr="00A742AB">
        <w:t>All voters can now vote in the primary election.</w:t>
      </w:r>
    </w:p>
    <w:p w14:paraId="728FC8A0" w14:textId="77777777" w:rsidR="00B37FA4" w:rsidRDefault="00890E5B" w:rsidP="00B37FA4">
      <w:pPr>
        <w:pStyle w:val="Body"/>
      </w:pPr>
      <w:r w:rsidRPr="00A742AB">
        <w:t xml:space="preserve">A primary election in June chooses the candidates who will run in the General Election in November. </w:t>
      </w:r>
      <w:r w:rsidRPr="00A742AB">
        <w:br/>
        <w:t xml:space="preserve">You may see three different types of primaries on your ballot. </w:t>
      </w:r>
    </w:p>
    <w:p w14:paraId="1110878B" w14:textId="77777777" w:rsidR="00890E5B" w:rsidRPr="00A742AB" w:rsidRDefault="00890E5B" w:rsidP="00413483">
      <w:pPr>
        <w:pStyle w:val="Heading2"/>
      </w:pPr>
      <w:r w:rsidRPr="00A742AB">
        <w:t>The way each primary works depends on the office.</w:t>
      </w:r>
    </w:p>
    <w:tbl>
      <w:tblPr>
        <w:tblStyle w:val="TableGrid"/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890E5B" w:rsidRPr="00A742AB" w14:paraId="14C206F7" w14:textId="77777777" w:rsidTr="00B37FA4">
        <w:trPr>
          <w:cantSplit/>
          <w:trHeight w:val="1097"/>
          <w:tblHeader/>
        </w:trPr>
        <w:tc>
          <w:tcPr>
            <w:tcW w:w="3390" w:type="dxa"/>
            <w:tcBorders>
              <w:left w:val="single" w:sz="4" w:space="0" w:color="auto"/>
              <w:bottom w:val="nil"/>
            </w:tcBorders>
            <w:vAlign w:val="bottom"/>
          </w:tcPr>
          <w:p w14:paraId="422CA076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0D6DFF3A" wp14:editId="4FE50A2B">
                  <wp:extent cx="1337458" cy="685800"/>
                  <wp:effectExtent l="0" t="0" r="8890" b="0"/>
                  <wp:docPr id="1" name="Picture 1" descr="Nation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whitneyq:Desktop:ICONS:Loose:Illustrations-GUIDE:Election-Natio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5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</w:tcBorders>
            <w:vAlign w:val="bottom"/>
          </w:tcPr>
          <w:p w14:paraId="451494DA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20C3F302" wp14:editId="184E4FF9">
                  <wp:extent cx="1141082" cy="685800"/>
                  <wp:effectExtent l="0" t="0" r="2540" b="0"/>
                  <wp:docPr id="2" name="Picture 2" descr="State elections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whitneyq:Desktop:ICONS:Loose:Illustrations-GUIDE:Election-St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82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  <w:vAlign w:val="bottom"/>
          </w:tcPr>
          <w:p w14:paraId="419F3BB3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0F5EB86F" wp14:editId="3FD63DE9">
                  <wp:extent cx="748553" cy="685800"/>
                  <wp:effectExtent l="0" t="0" r="0" b="0"/>
                  <wp:docPr id="3" name="Picture 3" descr="Loc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whitneyq:Desktop:ICONS:Loose:Illustrations-GUIDE:Election-Loc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55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E5B" w:rsidRPr="00A742AB" w14:paraId="2D7E68BC" w14:textId="77777777" w:rsidTr="00B37FA4">
        <w:trPr>
          <w:cantSplit/>
          <w:trHeight w:val="54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91E966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Presidential</w:t>
            </w:r>
            <w:r w:rsidRPr="00A742AB">
              <w:br/>
              <w:t>Nominated by party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</w:tcBorders>
          </w:tcPr>
          <w:p w14:paraId="62B3ECAF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California Top-Two Primary</w:t>
            </w:r>
            <w:r w:rsidRPr="00A742AB">
              <w:br/>
              <w:t>Nominated by voters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B8BCE84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>
              <w:t>County and Local Primary</w:t>
            </w:r>
            <w:r>
              <w:br/>
              <w:t>Non</w:t>
            </w:r>
            <w:r w:rsidRPr="00A742AB">
              <w:t xml:space="preserve">partisan </w:t>
            </w:r>
            <w:r>
              <w:t>candidates</w:t>
            </w:r>
          </w:p>
        </w:tc>
      </w:tr>
      <w:tr w:rsidR="00890E5B" w:rsidRPr="00A742AB" w14:paraId="2EBD563D" w14:textId="77777777" w:rsidTr="00B37FA4">
        <w:trPr>
          <w:cantSplit/>
          <w:trHeight w:val="476"/>
        </w:trPr>
        <w:tc>
          <w:tcPr>
            <w:tcW w:w="1017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84B269" w14:textId="77777777" w:rsidR="00890E5B" w:rsidRPr="00A742AB" w:rsidRDefault="00890E5B" w:rsidP="00413483">
            <w:pPr>
              <w:pStyle w:val="Heading2"/>
            </w:pPr>
            <w:r w:rsidRPr="00A742AB">
              <w:t>Who can vote in each type of primary election?</w:t>
            </w:r>
          </w:p>
        </w:tc>
      </w:tr>
      <w:tr w:rsidR="00890E5B" w:rsidRPr="00890E5B" w14:paraId="1578E084" w14:textId="77777777" w:rsidTr="00B37FA4">
        <w:trPr>
          <w:cantSplit/>
          <w:trHeight w:val="1079"/>
        </w:trPr>
        <w:tc>
          <w:tcPr>
            <w:tcW w:w="3390" w:type="dxa"/>
            <w:tcBorders>
              <w:left w:val="single" w:sz="4" w:space="0" w:color="auto"/>
              <w:bottom w:val="nil"/>
            </w:tcBorders>
          </w:tcPr>
          <w:p w14:paraId="30A231CF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Only voters who registered in the same political party </w:t>
            </w:r>
            <w:r w:rsidRPr="00890E5B">
              <w:rPr>
                <w:sz w:val="21"/>
                <w:szCs w:val="21"/>
              </w:rPr>
              <w:t>as the candidate can vote for these offices.</w:t>
            </w:r>
          </w:p>
          <w:p w14:paraId="595DAF42" w14:textId="77777777" w:rsidR="00890E5B" w:rsidRPr="00890E5B" w:rsidRDefault="00890E5B" w:rsidP="00B37FA4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The American Independent, Democratic and Libertarian parties  allow voters who registered with no party preference to vote in their primary.</w:t>
            </w:r>
          </w:p>
        </w:tc>
        <w:tc>
          <w:tcPr>
            <w:tcW w:w="3390" w:type="dxa"/>
            <w:tcBorders>
              <w:bottom w:val="nil"/>
            </w:tcBorders>
          </w:tcPr>
          <w:p w14:paraId="7A1967BE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</w:tcPr>
          <w:p w14:paraId="3BADCC06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</w:tr>
      <w:tr w:rsidR="00890E5B" w:rsidRPr="00A742AB" w14:paraId="0564CF3E" w14:textId="77777777" w:rsidTr="00B37FA4">
        <w:trPr>
          <w:cantSplit/>
          <w:trHeight w:val="539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5949F5BA" w14:textId="77777777" w:rsidR="00890E5B" w:rsidRPr="00A742AB" w:rsidRDefault="00890E5B" w:rsidP="00413483">
            <w:pPr>
              <w:pStyle w:val="Heading2"/>
            </w:pPr>
            <w:r w:rsidRPr="00A742AB">
              <w:t>Which offices are in each type of primary?</w:t>
            </w:r>
          </w:p>
        </w:tc>
      </w:tr>
      <w:tr w:rsidR="00890E5B" w:rsidRPr="00890E5B" w14:paraId="1ADA9E01" w14:textId="77777777" w:rsidTr="00B37F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908"/>
        </w:trPr>
        <w:tc>
          <w:tcPr>
            <w:tcW w:w="3390" w:type="dxa"/>
          </w:tcPr>
          <w:p w14:paraId="076F3BDE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  <w:tc>
          <w:tcPr>
            <w:tcW w:w="3390" w:type="dxa"/>
          </w:tcPr>
          <w:p w14:paraId="51586BEB" w14:textId="77777777" w:rsidR="00890E5B" w:rsidRPr="00890E5B" w:rsidRDefault="00890E5B" w:rsidP="00B37FA4">
            <w:pPr>
              <w:pStyle w:val="Body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(or “None”)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ballot.</w:t>
            </w:r>
          </w:p>
        </w:tc>
        <w:tc>
          <w:tcPr>
            <w:tcW w:w="3390" w:type="dxa"/>
          </w:tcPr>
          <w:p w14:paraId="48310005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</w:t>
            </w:r>
            <w:r w:rsidRPr="00890E5B">
              <w:rPr>
                <w:b/>
                <w:sz w:val="21"/>
                <w:szCs w:val="21"/>
              </w:rPr>
              <w:t>never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</w:tr>
      <w:tr w:rsidR="00890E5B" w:rsidRPr="00890E5B" w14:paraId="46F0CA75" w14:textId="77777777" w:rsidTr="00B37FA4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4FEC4C34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President</w:t>
            </w:r>
          </w:p>
          <w:p w14:paraId="37343770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</w:p>
          <w:p w14:paraId="693FA7A4" w14:textId="77777777" w:rsidR="00890E5B" w:rsidRPr="00890E5B" w:rsidRDefault="00890E5B" w:rsidP="00B37FA4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Parties also nominate candidates for County Central Committees and County Councils</w:t>
            </w:r>
          </w:p>
        </w:tc>
        <w:tc>
          <w:tcPr>
            <w:tcW w:w="3390" w:type="dxa"/>
          </w:tcPr>
          <w:p w14:paraId="4A0F2441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Senator</w:t>
            </w:r>
          </w:p>
          <w:p w14:paraId="41EEBE1C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Representative</w:t>
            </w:r>
          </w:p>
          <w:p w14:paraId="7F00129B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Senator</w:t>
            </w:r>
          </w:p>
          <w:p w14:paraId="40D6CDBA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Assembly Member</w:t>
            </w:r>
          </w:p>
          <w:p w14:paraId="0B9F3782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76212F05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County Supervisor</w:t>
            </w:r>
          </w:p>
          <w:p w14:paraId="7215C6E1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County offices including Sheriff, County Clerk, Recorder-Assessor </w:t>
            </w:r>
          </w:p>
          <w:p w14:paraId="487B8D84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Municipal Offices</w:t>
            </w:r>
          </w:p>
        </w:tc>
      </w:tr>
      <w:tr w:rsidR="00890E5B" w:rsidRPr="00A742AB" w14:paraId="26F70919" w14:textId="77777777" w:rsidTr="00B37FA4">
        <w:trPr>
          <w:cantSplit/>
          <w:trHeight w:val="503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1E93CB9D" w14:textId="77777777" w:rsidR="00890E5B" w:rsidRPr="00A742AB" w:rsidRDefault="00890E5B" w:rsidP="00413483">
            <w:pPr>
              <w:pStyle w:val="Heading2"/>
            </w:pPr>
            <w:r w:rsidRPr="00A742AB">
              <w:t>What is the result of each type of prim</w:t>
            </w:r>
            <w:bookmarkStart w:id="0" w:name="_GoBack"/>
            <w:bookmarkEnd w:id="0"/>
            <w:r w:rsidRPr="00A742AB">
              <w:t>ary election?</w:t>
            </w:r>
          </w:p>
        </w:tc>
      </w:tr>
      <w:tr w:rsidR="00890E5B" w:rsidRPr="00890E5B" w14:paraId="2DE34672" w14:textId="77777777" w:rsidTr="00B37FA4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6E24CD5C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The winner of each political party’s Presidential primary</w:t>
            </w:r>
            <w:r w:rsidRPr="00890E5B">
              <w:rPr>
                <w:sz w:val="21"/>
                <w:szCs w:val="21"/>
              </w:rPr>
              <w:t xml:space="preserve"> will represent that party in the General Election</w:t>
            </w:r>
          </w:p>
        </w:tc>
        <w:tc>
          <w:tcPr>
            <w:tcW w:w="3390" w:type="dxa"/>
          </w:tcPr>
          <w:p w14:paraId="14E734FD" w14:textId="77777777" w:rsidR="00890E5B" w:rsidRPr="00890E5B" w:rsidRDefault="00890E5B" w:rsidP="00B37FA4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The top two candidates with the most votes </w:t>
            </w:r>
            <w:r w:rsidRPr="00890E5B">
              <w:rPr>
                <w:sz w:val="21"/>
                <w:szCs w:val="21"/>
              </w:rPr>
              <w:t xml:space="preserve">move on to the General Election. </w:t>
            </w:r>
          </w:p>
          <w:p w14:paraId="04E89D6A" w14:textId="77777777" w:rsidR="00890E5B" w:rsidRPr="00890E5B" w:rsidRDefault="00890E5B" w:rsidP="00B37FA4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They may have the same party preference.</w:t>
            </w: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6AEB9444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Candidates who receive at least 50% plus 1 vote are elected.</w:t>
            </w:r>
          </w:p>
          <w:p w14:paraId="6AA3EDB6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Or, if no candidate wins,</w:t>
            </w:r>
            <w:r w:rsidRPr="00890E5B">
              <w:rPr>
                <w:b/>
                <w:sz w:val="21"/>
                <w:szCs w:val="21"/>
              </w:rPr>
              <w:t xml:space="preserve"> the two candidates with the most votes</w:t>
            </w:r>
            <w:r w:rsidRPr="00890E5B">
              <w:rPr>
                <w:sz w:val="21"/>
                <w:szCs w:val="21"/>
              </w:rPr>
              <w:t xml:space="preserve"> move on to the General Election. </w:t>
            </w:r>
          </w:p>
        </w:tc>
      </w:tr>
    </w:tbl>
    <w:p w14:paraId="03124967" w14:textId="77777777" w:rsidR="00890E5B" w:rsidRPr="00890E5B" w:rsidRDefault="00890E5B" w:rsidP="00B37FA4">
      <w:pPr>
        <w:pStyle w:val="Body"/>
        <w:spacing w:before="160"/>
        <w:rPr>
          <w:sz w:val="20"/>
        </w:rPr>
      </w:pPr>
      <w:r w:rsidRPr="00890E5B">
        <w:rPr>
          <w:sz w:val="20"/>
        </w:rPr>
        <w:t xml:space="preserve">On June 8, 2010, California voters approved the Top-Two Open Primary Act (Proposition 14). </w:t>
      </w:r>
      <w:r w:rsidRPr="00890E5B">
        <w:rPr>
          <w:sz w:val="20"/>
        </w:rPr>
        <w:br/>
        <w:t xml:space="preserve">See </w:t>
      </w:r>
      <w:hyperlink r:id="rId13" w:history="1">
        <w:r w:rsidRPr="00890E5B">
          <w:rPr>
            <w:rStyle w:val="Hyperlink"/>
            <w:sz w:val="20"/>
          </w:rPr>
          <w:t>www.sos.ca.gov/elections/primary-elections-california/</w:t>
        </w:r>
      </w:hyperlink>
      <w:r w:rsidRPr="00890E5B">
        <w:rPr>
          <w:sz w:val="20"/>
        </w:rPr>
        <w:t xml:space="preserve"> for more information.</w:t>
      </w:r>
    </w:p>
    <w:p w14:paraId="6F969A8E" w14:textId="77777777" w:rsidR="00C333D8" w:rsidRPr="00C333D8" w:rsidRDefault="00C333D8" w:rsidP="00B37FA4">
      <w:pPr>
        <w:pStyle w:val="Body"/>
        <w:rPr>
          <w:szCs w:val="22"/>
        </w:rPr>
      </w:pPr>
    </w:p>
    <w:sectPr w:rsidR="00C333D8" w:rsidRPr="00C333D8" w:rsidSect="00B37FA4">
      <w:footerReference w:type="even" r:id="rId14"/>
      <w:pgSz w:w="12240" w:h="15840"/>
      <w:pgMar w:top="720" w:right="1224" w:bottom="576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F18AD" w14:textId="77777777" w:rsidR="00890E5B" w:rsidRDefault="00890E5B">
      <w:r>
        <w:separator/>
      </w:r>
    </w:p>
  </w:endnote>
  <w:endnote w:type="continuationSeparator" w:id="0">
    <w:p w14:paraId="744E6CB0" w14:textId="77777777" w:rsidR="00890E5B" w:rsidRDefault="0089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F03EF" w14:textId="77777777" w:rsidR="00890E5B" w:rsidRPr="00023247" w:rsidRDefault="00890E5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1E758" w14:textId="77777777" w:rsidR="00890E5B" w:rsidRDefault="00890E5B">
      <w:r>
        <w:separator/>
      </w:r>
    </w:p>
  </w:footnote>
  <w:footnote w:type="continuationSeparator" w:id="0">
    <w:p w14:paraId="0A32A434" w14:textId="77777777" w:rsidR="00890E5B" w:rsidRDefault="00890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alt="Macintosh HD:Users:whitneyq:Documents:!CenterforCivicDesign:CCD-Projects:FOCE:9-Reports-Public:Prototype-final:FOCE-VoterGuide-Icons-TIFF:Mail.tif" style="width:214.6pt;height:214.6pt;visibility:visible;mso-wrap-style:square" o:bullet="t">
        <v:imagedata r:id="rId1" o:title="Mail"/>
      </v:shape>
    </w:pict>
  </w:numPicBullet>
  <w:numPicBullet w:numPicBulletId="1">
    <w:pict>
      <v:shape id="_x0000_i1095" type="#_x0000_t75" alt="Macintosh HD:Users:whitneyq:Documents:!CenterforCivicDesign:CCD-Projects:FOCE:9-Reports-Public:Prototype-final:FOCE-VoterGuide-Icons-TIFF:Telephone.tif" style="width:214.6pt;height:214.6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3803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3483"/>
    <w:rsid w:val="00414AF2"/>
    <w:rsid w:val="00414B7E"/>
    <w:rsid w:val="00421D4E"/>
    <w:rsid w:val="00426C29"/>
    <w:rsid w:val="00426E4C"/>
    <w:rsid w:val="00427E1A"/>
    <w:rsid w:val="00434891"/>
    <w:rsid w:val="0044505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C4D69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44AA3"/>
    <w:rsid w:val="00856DDC"/>
    <w:rsid w:val="00864804"/>
    <w:rsid w:val="0087571D"/>
    <w:rsid w:val="008802F9"/>
    <w:rsid w:val="00890E5B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346FA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C61BA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37FA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33D8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AFAF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A346FA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A346FA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413483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A346FA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A346FA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413483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yperlink" Target="http://www.sos.ca.gov/elections/primary-elections-california/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66D46-CA05-A744-BC25-5F06D0F2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1750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7</cp:revision>
  <cp:lastPrinted>2016-01-31T01:34:00Z</cp:lastPrinted>
  <dcterms:created xsi:type="dcterms:W3CDTF">2016-07-28T17:23:00Z</dcterms:created>
  <dcterms:modified xsi:type="dcterms:W3CDTF">2016-08-16T19:56:00Z</dcterms:modified>
</cp:coreProperties>
</file>