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BD6CF3" w14:textId="75793DCA" w:rsidR="005D4E72" w:rsidRDefault="006A50EF">
      <w:pPr>
        <w:pStyle w:val="Title"/>
        <w:contextualSpacing w:val="0"/>
      </w:pPr>
      <w:r>
        <w:t>Contrast</w:t>
      </w:r>
      <w:r w:rsidR="00BF70BB">
        <w:t xml:space="preserve"> requirements</w:t>
      </w:r>
    </w:p>
    <w:p w14:paraId="430960CC" w14:textId="77777777" w:rsidR="005D4E72" w:rsidRDefault="00BF70BB">
      <w:pPr>
        <w:pStyle w:val="Subtitle"/>
        <w:contextualSpacing w:val="0"/>
      </w:pPr>
      <w:bookmarkStart w:id="0" w:name="_yzmn4mjqde7n" w:colFirst="0" w:colLast="0"/>
      <w:bookmarkEnd w:id="0"/>
      <w:r>
        <w:rPr>
          <w:sz w:val="26"/>
          <w:szCs w:val="26"/>
        </w:rPr>
        <w:t>A white paper for the EAC-NIST Human Factors Public Working Group</w:t>
      </w:r>
    </w:p>
    <w:p w14:paraId="59D346A1" w14:textId="2D694AA0" w:rsidR="00BF70BB" w:rsidRDefault="00BF70BB" w:rsidP="00BF70BB">
      <w:pPr>
        <w:spacing w:after="240"/>
      </w:pPr>
      <w:r>
        <w:t>Center for Civic Design - Whitney Quesenbery</w:t>
      </w:r>
      <w:r>
        <w:br/>
        <w:t xml:space="preserve">Michigan State University UARC - Sarah J. Swierenga, Graham L. Pierce, </w:t>
      </w:r>
      <w:r>
        <w:rPr>
          <w:highlight w:val="white"/>
        </w:rPr>
        <w:t xml:space="preserve">Jennifer </w:t>
      </w:r>
      <w:proofErr w:type="spellStart"/>
      <w:r>
        <w:rPr>
          <w:highlight w:val="white"/>
        </w:rPr>
        <w:t>Ismirle</w:t>
      </w:r>
      <w:proofErr w:type="spellEnd"/>
    </w:p>
    <w:p w14:paraId="19496422" w14:textId="08BB9033" w:rsidR="00BF70BB" w:rsidRDefault="00BF70BB" w:rsidP="00BF70BB">
      <w:pPr>
        <w:spacing w:after="240"/>
      </w:pPr>
      <w:r>
        <w:rPr>
          <w:highlight w:val="white"/>
        </w:rPr>
        <w:t xml:space="preserve">Draft: </w:t>
      </w:r>
      <w:r w:rsidR="00ED0AF6">
        <w:rPr>
          <w:highlight w:val="white"/>
        </w:rPr>
        <w:t>December 11</w:t>
      </w:r>
      <w:r>
        <w:rPr>
          <w:highlight w:val="white"/>
        </w:rPr>
        <w:t>, 2016</w:t>
      </w:r>
    </w:p>
    <w:p w14:paraId="2F93376E" w14:textId="77905593" w:rsidR="005D4E72" w:rsidRDefault="00BF70BB">
      <w:pPr>
        <w:spacing w:after="240"/>
      </w:pPr>
      <w:r>
        <w:t xml:space="preserve">This brief white paper looks at requirements in the VVSG for </w:t>
      </w:r>
      <w:r w:rsidR="006A50EF">
        <w:t>contrast of text and other information</w:t>
      </w:r>
      <w:r>
        <w:t xml:space="preserve"> for voters, comparing the current VVSG requirements with more recent research evidence and making recommendations for how the VVSG might be updated.</w:t>
      </w:r>
    </w:p>
    <w:p w14:paraId="3DC250F3" w14:textId="77777777" w:rsidR="00BF70BB" w:rsidRDefault="00BF70BB">
      <w:pPr>
        <w:spacing w:after="240"/>
      </w:pPr>
    </w:p>
    <w:sdt>
      <w:sdtPr>
        <w:rPr>
          <w:rFonts w:ascii="Arial" w:eastAsia="Arial" w:hAnsi="Arial" w:cs="Arial"/>
          <w:b w:val="0"/>
          <w:bCs w:val="0"/>
          <w:color w:val="000000"/>
          <w:sz w:val="22"/>
          <w:szCs w:val="22"/>
        </w:rPr>
        <w:id w:val="1620416495"/>
        <w:docPartObj>
          <w:docPartGallery w:val="Table of Contents"/>
          <w:docPartUnique/>
        </w:docPartObj>
      </w:sdtPr>
      <w:sdtEndPr>
        <w:rPr>
          <w:noProof/>
        </w:rPr>
      </w:sdtEndPr>
      <w:sdtContent>
        <w:p w14:paraId="62A859E2" w14:textId="77777777" w:rsidR="00BF70BB" w:rsidRPr="00BF70BB" w:rsidRDefault="00BF70BB">
          <w:pPr>
            <w:pStyle w:val="TOCHeading"/>
            <w:rPr>
              <w:rFonts w:ascii="Arial" w:hAnsi="Arial"/>
              <w:color w:val="000000" w:themeColor="text1"/>
            </w:rPr>
          </w:pPr>
          <w:r w:rsidRPr="00BF70BB">
            <w:rPr>
              <w:rFonts w:ascii="Arial" w:hAnsi="Arial"/>
              <w:color w:val="000000" w:themeColor="text1"/>
            </w:rPr>
            <w:t>Table of Contents</w:t>
          </w:r>
        </w:p>
        <w:p w14:paraId="460D4AD5" w14:textId="77777777" w:rsidR="00880238" w:rsidRDefault="00BF70BB">
          <w:pPr>
            <w:pStyle w:val="TOC1"/>
            <w:tabs>
              <w:tab w:val="right" w:leader="dot" w:pos="9350"/>
            </w:tabs>
            <w:rPr>
              <w:rFonts w:eastAsiaTheme="minorEastAsia" w:cstheme="minorBidi"/>
              <w:b w:val="0"/>
              <w:bCs w:val="0"/>
              <w:noProof/>
              <w:color w:val="auto"/>
            </w:rPr>
          </w:pPr>
          <w:r>
            <w:rPr>
              <w:b w:val="0"/>
              <w:bCs w:val="0"/>
            </w:rPr>
            <w:fldChar w:fldCharType="begin"/>
          </w:r>
          <w:r>
            <w:instrText xml:space="preserve"> TOC \o "1-3" \h \z \u </w:instrText>
          </w:r>
          <w:r>
            <w:rPr>
              <w:b w:val="0"/>
              <w:bCs w:val="0"/>
            </w:rPr>
            <w:fldChar w:fldCharType="separate"/>
          </w:r>
          <w:hyperlink w:anchor="_Toc468126863" w:history="1">
            <w:r w:rsidR="00880238" w:rsidRPr="00E7124B">
              <w:rPr>
                <w:rStyle w:val="Hyperlink"/>
                <w:noProof/>
              </w:rPr>
              <w:t>Principles this relates to</w:t>
            </w:r>
            <w:r w:rsidR="00880238">
              <w:rPr>
                <w:noProof/>
                <w:webHidden/>
              </w:rPr>
              <w:tab/>
            </w:r>
            <w:r w:rsidR="00880238">
              <w:rPr>
                <w:noProof/>
                <w:webHidden/>
              </w:rPr>
              <w:fldChar w:fldCharType="begin"/>
            </w:r>
            <w:r w:rsidR="00880238">
              <w:rPr>
                <w:noProof/>
                <w:webHidden/>
              </w:rPr>
              <w:instrText xml:space="preserve"> PAGEREF _Toc468126863 \h </w:instrText>
            </w:r>
            <w:r w:rsidR="00880238">
              <w:rPr>
                <w:noProof/>
                <w:webHidden/>
              </w:rPr>
            </w:r>
            <w:r w:rsidR="00880238">
              <w:rPr>
                <w:noProof/>
                <w:webHidden/>
              </w:rPr>
              <w:fldChar w:fldCharType="separate"/>
            </w:r>
            <w:r w:rsidR="00880238">
              <w:rPr>
                <w:noProof/>
                <w:webHidden/>
              </w:rPr>
              <w:t>2</w:t>
            </w:r>
            <w:r w:rsidR="00880238">
              <w:rPr>
                <w:noProof/>
                <w:webHidden/>
              </w:rPr>
              <w:fldChar w:fldCharType="end"/>
            </w:r>
          </w:hyperlink>
        </w:p>
        <w:p w14:paraId="06FCBA8E" w14:textId="77777777" w:rsidR="00880238" w:rsidRDefault="00263D08">
          <w:pPr>
            <w:pStyle w:val="TOC1"/>
            <w:tabs>
              <w:tab w:val="right" w:leader="dot" w:pos="9350"/>
            </w:tabs>
            <w:rPr>
              <w:rFonts w:eastAsiaTheme="minorEastAsia" w:cstheme="minorBidi"/>
              <w:b w:val="0"/>
              <w:bCs w:val="0"/>
              <w:noProof/>
              <w:color w:val="auto"/>
            </w:rPr>
          </w:pPr>
          <w:hyperlink w:anchor="_Toc468126864" w:history="1">
            <w:r w:rsidR="00880238" w:rsidRPr="00E7124B">
              <w:rPr>
                <w:rStyle w:val="Hyperlink"/>
                <w:noProof/>
              </w:rPr>
              <w:t>Current VVSG requirements</w:t>
            </w:r>
            <w:r w:rsidR="00880238">
              <w:rPr>
                <w:noProof/>
                <w:webHidden/>
              </w:rPr>
              <w:tab/>
            </w:r>
            <w:r w:rsidR="00880238">
              <w:rPr>
                <w:noProof/>
                <w:webHidden/>
              </w:rPr>
              <w:fldChar w:fldCharType="begin"/>
            </w:r>
            <w:r w:rsidR="00880238">
              <w:rPr>
                <w:noProof/>
                <w:webHidden/>
              </w:rPr>
              <w:instrText xml:space="preserve"> PAGEREF _Toc468126864 \h </w:instrText>
            </w:r>
            <w:r w:rsidR="00880238">
              <w:rPr>
                <w:noProof/>
                <w:webHidden/>
              </w:rPr>
            </w:r>
            <w:r w:rsidR="00880238">
              <w:rPr>
                <w:noProof/>
                <w:webHidden/>
              </w:rPr>
              <w:fldChar w:fldCharType="separate"/>
            </w:r>
            <w:r w:rsidR="00880238">
              <w:rPr>
                <w:noProof/>
                <w:webHidden/>
              </w:rPr>
              <w:t>2</w:t>
            </w:r>
            <w:r w:rsidR="00880238">
              <w:rPr>
                <w:noProof/>
                <w:webHidden/>
              </w:rPr>
              <w:fldChar w:fldCharType="end"/>
            </w:r>
          </w:hyperlink>
        </w:p>
        <w:p w14:paraId="288D7FA7" w14:textId="77777777" w:rsidR="00880238" w:rsidRDefault="00263D08">
          <w:pPr>
            <w:pStyle w:val="TOC1"/>
            <w:tabs>
              <w:tab w:val="right" w:leader="dot" w:pos="9350"/>
            </w:tabs>
            <w:rPr>
              <w:rFonts w:eastAsiaTheme="minorEastAsia" w:cstheme="minorBidi"/>
              <w:b w:val="0"/>
              <w:bCs w:val="0"/>
              <w:noProof/>
              <w:color w:val="auto"/>
            </w:rPr>
          </w:pPr>
          <w:hyperlink w:anchor="_Toc468126865" w:history="1">
            <w:r w:rsidR="00880238" w:rsidRPr="00E7124B">
              <w:rPr>
                <w:rStyle w:val="Hyperlink"/>
                <w:noProof/>
              </w:rPr>
              <w:t>Why these requirements need updating</w:t>
            </w:r>
            <w:r w:rsidR="00880238">
              <w:rPr>
                <w:noProof/>
                <w:webHidden/>
              </w:rPr>
              <w:tab/>
            </w:r>
            <w:r w:rsidR="00880238">
              <w:rPr>
                <w:noProof/>
                <w:webHidden/>
              </w:rPr>
              <w:fldChar w:fldCharType="begin"/>
            </w:r>
            <w:r w:rsidR="00880238">
              <w:rPr>
                <w:noProof/>
                <w:webHidden/>
              </w:rPr>
              <w:instrText xml:space="preserve"> PAGEREF _Toc468126865 \h </w:instrText>
            </w:r>
            <w:r w:rsidR="00880238">
              <w:rPr>
                <w:noProof/>
                <w:webHidden/>
              </w:rPr>
            </w:r>
            <w:r w:rsidR="00880238">
              <w:rPr>
                <w:noProof/>
                <w:webHidden/>
              </w:rPr>
              <w:fldChar w:fldCharType="separate"/>
            </w:r>
            <w:r w:rsidR="00880238">
              <w:rPr>
                <w:noProof/>
                <w:webHidden/>
              </w:rPr>
              <w:t>3</w:t>
            </w:r>
            <w:r w:rsidR="00880238">
              <w:rPr>
                <w:noProof/>
                <w:webHidden/>
              </w:rPr>
              <w:fldChar w:fldCharType="end"/>
            </w:r>
          </w:hyperlink>
        </w:p>
        <w:p w14:paraId="5766E7A2" w14:textId="77777777" w:rsidR="00880238" w:rsidRDefault="00263D08">
          <w:pPr>
            <w:pStyle w:val="TOC1"/>
            <w:tabs>
              <w:tab w:val="right" w:leader="dot" w:pos="9350"/>
            </w:tabs>
            <w:rPr>
              <w:rFonts w:eastAsiaTheme="minorEastAsia" w:cstheme="minorBidi"/>
              <w:b w:val="0"/>
              <w:bCs w:val="0"/>
              <w:noProof/>
              <w:color w:val="auto"/>
            </w:rPr>
          </w:pPr>
          <w:hyperlink w:anchor="_Toc468126866" w:history="1">
            <w:r w:rsidR="00880238" w:rsidRPr="00E7124B">
              <w:rPr>
                <w:rStyle w:val="Hyperlink"/>
                <w:noProof/>
              </w:rPr>
              <w:t>What should the VVSG say?</w:t>
            </w:r>
            <w:r w:rsidR="00880238">
              <w:rPr>
                <w:noProof/>
                <w:webHidden/>
              </w:rPr>
              <w:tab/>
            </w:r>
            <w:r w:rsidR="00880238">
              <w:rPr>
                <w:noProof/>
                <w:webHidden/>
              </w:rPr>
              <w:fldChar w:fldCharType="begin"/>
            </w:r>
            <w:r w:rsidR="00880238">
              <w:rPr>
                <w:noProof/>
                <w:webHidden/>
              </w:rPr>
              <w:instrText xml:space="preserve"> PAGEREF _Toc468126866 \h </w:instrText>
            </w:r>
            <w:r w:rsidR="00880238">
              <w:rPr>
                <w:noProof/>
                <w:webHidden/>
              </w:rPr>
            </w:r>
            <w:r w:rsidR="00880238">
              <w:rPr>
                <w:noProof/>
                <w:webHidden/>
              </w:rPr>
              <w:fldChar w:fldCharType="separate"/>
            </w:r>
            <w:r w:rsidR="00880238">
              <w:rPr>
                <w:noProof/>
                <w:webHidden/>
              </w:rPr>
              <w:t>3</w:t>
            </w:r>
            <w:r w:rsidR="00880238">
              <w:rPr>
                <w:noProof/>
                <w:webHidden/>
              </w:rPr>
              <w:fldChar w:fldCharType="end"/>
            </w:r>
          </w:hyperlink>
        </w:p>
        <w:p w14:paraId="21D11403" w14:textId="77777777" w:rsidR="00880238" w:rsidRDefault="00263D08">
          <w:pPr>
            <w:pStyle w:val="TOC1"/>
            <w:tabs>
              <w:tab w:val="right" w:leader="dot" w:pos="9350"/>
            </w:tabs>
            <w:rPr>
              <w:rFonts w:eastAsiaTheme="minorEastAsia" w:cstheme="minorBidi"/>
              <w:b w:val="0"/>
              <w:bCs w:val="0"/>
              <w:noProof/>
              <w:color w:val="auto"/>
            </w:rPr>
          </w:pPr>
          <w:hyperlink w:anchor="_Toc468126867" w:history="1">
            <w:r w:rsidR="00880238" w:rsidRPr="00E7124B">
              <w:rPr>
                <w:rStyle w:val="Hyperlink"/>
                <w:noProof/>
              </w:rPr>
              <w:t>Research evidence</w:t>
            </w:r>
            <w:r w:rsidR="00880238">
              <w:rPr>
                <w:noProof/>
                <w:webHidden/>
              </w:rPr>
              <w:tab/>
            </w:r>
            <w:r w:rsidR="00880238">
              <w:rPr>
                <w:noProof/>
                <w:webHidden/>
              </w:rPr>
              <w:fldChar w:fldCharType="begin"/>
            </w:r>
            <w:r w:rsidR="00880238">
              <w:rPr>
                <w:noProof/>
                <w:webHidden/>
              </w:rPr>
              <w:instrText xml:space="preserve"> PAGEREF _Toc468126867 \h </w:instrText>
            </w:r>
            <w:r w:rsidR="00880238">
              <w:rPr>
                <w:noProof/>
                <w:webHidden/>
              </w:rPr>
            </w:r>
            <w:r w:rsidR="00880238">
              <w:rPr>
                <w:noProof/>
                <w:webHidden/>
              </w:rPr>
              <w:fldChar w:fldCharType="separate"/>
            </w:r>
            <w:r w:rsidR="00880238">
              <w:rPr>
                <w:noProof/>
                <w:webHidden/>
              </w:rPr>
              <w:t>4</w:t>
            </w:r>
            <w:r w:rsidR="00880238">
              <w:rPr>
                <w:noProof/>
                <w:webHidden/>
              </w:rPr>
              <w:fldChar w:fldCharType="end"/>
            </w:r>
          </w:hyperlink>
        </w:p>
        <w:p w14:paraId="6CF9689D" w14:textId="77777777" w:rsidR="00880238" w:rsidRDefault="00263D08">
          <w:pPr>
            <w:pStyle w:val="TOC2"/>
            <w:tabs>
              <w:tab w:val="right" w:leader="dot" w:pos="9350"/>
            </w:tabs>
            <w:rPr>
              <w:rFonts w:eastAsiaTheme="minorEastAsia" w:cstheme="minorBidi"/>
              <w:b w:val="0"/>
              <w:bCs w:val="0"/>
              <w:noProof/>
              <w:color w:val="auto"/>
              <w:sz w:val="24"/>
              <w:szCs w:val="24"/>
            </w:rPr>
          </w:pPr>
          <w:hyperlink w:anchor="_Toc468126868" w:history="1">
            <w:r w:rsidR="00880238" w:rsidRPr="00E7124B">
              <w:rPr>
                <w:rStyle w:val="Hyperlink"/>
                <w:noProof/>
              </w:rPr>
              <w:t>From vision research</w:t>
            </w:r>
            <w:r w:rsidR="00880238">
              <w:rPr>
                <w:noProof/>
                <w:webHidden/>
              </w:rPr>
              <w:tab/>
            </w:r>
            <w:r w:rsidR="00880238">
              <w:rPr>
                <w:noProof/>
                <w:webHidden/>
              </w:rPr>
              <w:fldChar w:fldCharType="begin"/>
            </w:r>
            <w:r w:rsidR="00880238">
              <w:rPr>
                <w:noProof/>
                <w:webHidden/>
              </w:rPr>
              <w:instrText xml:space="preserve"> PAGEREF _Toc468126868 \h </w:instrText>
            </w:r>
            <w:r w:rsidR="00880238">
              <w:rPr>
                <w:noProof/>
                <w:webHidden/>
              </w:rPr>
            </w:r>
            <w:r w:rsidR="00880238">
              <w:rPr>
                <w:noProof/>
                <w:webHidden/>
              </w:rPr>
              <w:fldChar w:fldCharType="separate"/>
            </w:r>
            <w:r w:rsidR="00880238">
              <w:rPr>
                <w:noProof/>
                <w:webHidden/>
              </w:rPr>
              <w:t>4</w:t>
            </w:r>
            <w:r w:rsidR="00880238">
              <w:rPr>
                <w:noProof/>
                <w:webHidden/>
              </w:rPr>
              <w:fldChar w:fldCharType="end"/>
            </w:r>
          </w:hyperlink>
        </w:p>
        <w:p w14:paraId="372F51B6" w14:textId="77777777" w:rsidR="00880238" w:rsidRDefault="00263D08">
          <w:pPr>
            <w:pStyle w:val="TOC3"/>
            <w:tabs>
              <w:tab w:val="right" w:leader="dot" w:pos="9350"/>
            </w:tabs>
            <w:rPr>
              <w:rFonts w:eastAsiaTheme="minorEastAsia" w:cstheme="minorBidi"/>
              <w:noProof/>
              <w:color w:val="auto"/>
              <w:sz w:val="24"/>
              <w:szCs w:val="24"/>
            </w:rPr>
          </w:pPr>
          <w:hyperlink w:anchor="_Toc468126869" w:history="1">
            <w:r w:rsidR="00880238" w:rsidRPr="00E7124B">
              <w:rPr>
                <w:rStyle w:val="Hyperlink"/>
                <w:noProof/>
              </w:rPr>
              <w:t>TAdER – Text Adaptability is Essential for Reading</w:t>
            </w:r>
            <w:r w:rsidR="00880238">
              <w:rPr>
                <w:noProof/>
                <w:webHidden/>
              </w:rPr>
              <w:tab/>
            </w:r>
            <w:r w:rsidR="00880238">
              <w:rPr>
                <w:noProof/>
                <w:webHidden/>
              </w:rPr>
              <w:fldChar w:fldCharType="begin"/>
            </w:r>
            <w:r w:rsidR="00880238">
              <w:rPr>
                <w:noProof/>
                <w:webHidden/>
              </w:rPr>
              <w:instrText xml:space="preserve"> PAGEREF _Toc468126869 \h </w:instrText>
            </w:r>
            <w:r w:rsidR="00880238">
              <w:rPr>
                <w:noProof/>
                <w:webHidden/>
              </w:rPr>
            </w:r>
            <w:r w:rsidR="00880238">
              <w:rPr>
                <w:noProof/>
                <w:webHidden/>
              </w:rPr>
              <w:fldChar w:fldCharType="separate"/>
            </w:r>
            <w:r w:rsidR="00880238">
              <w:rPr>
                <w:noProof/>
                <w:webHidden/>
              </w:rPr>
              <w:t>4</w:t>
            </w:r>
            <w:r w:rsidR="00880238">
              <w:rPr>
                <w:noProof/>
                <w:webHidden/>
              </w:rPr>
              <w:fldChar w:fldCharType="end"/>
            </w:r>
          </w:hyperlink>
        </w:p>
        <w:p w14:paraId="2D5E8491" w14:textId="77777777" w:rsidR="00880238" w:rsidRDefault="00263D08">
          <w:pPr>
            <w:pStyle w:val="TOC2"/>
            <w:tabs>
              <w:tab w:val="right" w:leader="dot" w:pos="9350"/>
            </w:tabs>
            <w:rPr>
              <w:rFonts w:eastAsiaTheme="minorEastAsia" w:cstheme="minorBidi"/>
              <w:b w:val="0"/>
              <w:bCs w:val="0"/>
              <w:noProof/>
              <w:color w:val="auto"/>
              <w:sz w:val="24"/>
              <w:szCs w:val="24"/>
            </w:rPr>
          </w:pPr>
          <w:hyperlink w:anchor="_Toc468126870" w:history="1">
            <w:r w:rsidR="00880238" w:rsidRPr="00E7124B">
              <w:rPr>
                <w:rStyle w:val="Hyperlink"/>
                <w:noProof/>
              </w:rPr>
              <w:t>From voting system research</w:t>
            </w:r>
            <w:r w:rsidR="00880238">
              <w:rPr>
                <w:noProof/>
                <w:webHidden/>
              </w:rPr>
              <w:tab/>
            </w:r>
            <w:r w:rsidR="00880238">
              <w:rPr>
                <w:noProof/>
                <w:webHidden/>
              </w:rPr>
              <w:fldChar w:fldCharType="begin"/>
            </w:r>
            <w:r w:rsidR="00880238">
              <w:rPr>
                <w:noProof/>
                <w:webHidden/>
              </w:rPr>
              <w:instrText xml:space="preserve"> PAGEREF _Toc468126870 \h </w:instrText>
            </w:r>
            <w:r w:rsidR="00880238">
              <w:rPr>
                <w:noProof/>
                <w:webHidden/>
              </w:rPr>
            </w:r>
            <w:r w:rsidR="00880238">
              <w:rPr>
                <w:noProof/>
                <w:webHidden/>
              </w:rPr>
              <w:fldChar w:fldCharType="separate"/>
            </w:r>
            <w:r w:rsidR="00880238">
              <w:rPr>
                <w:noProof/>
                <w:webHidden/>
              </w:rPr>
              <w:t>4</w:t>
            </w:r>
            <w:r w:rsidR="00880238">
              <w:rPr>
                <w:noProof/>
                <w:webHidden/>
              </w:rPr>
              <w:fldChar w:fldCharType="end"/>
            </w:r>
          </w:hyperlink>
        </w:p>
        <w:p w14:paraId="1E10732A" w14:textId="77777777" w:rsidR="00880238" w:rsidRDefault="00263D08">
          <w:pPr>
            <w:pStyle w:val="TOC3"/>
            <w:tabs>
              <w:tab w:val="right" w:leader="dot" w:pos="9350"/>
            </w:tabs>
            <w:rPr>
              <w:rFonts w:eastAsiaTheme="minorEastAsia" w:cstheme="minorBidi"/>
              <w:noProof/>
              <w:color w:val="auto"/>
              <w:sz w:val="24"/>
              <w:szCs w:val="24"/>
            </w:rPr>
          </w:pPr>
          <w:hyperlink w:anchor="_Toc468126871" w:history="1">
            <w:r w:rsidR="00880238" w:rsidRPr="00E7124B">
              <w:rPr>
                <w:rStyle w:val="Hyperlink"/>
                <w:noProof/>
              </w:rPr>
              <w:t>Anywhere Ballot</w:t>
            </w:r>
            <w:r w:rsidR="00880238">
              <w:rPr>
                <w:noProof/>
                <w:webHidden/>
              </w:rPr>
              <w:tab/>
            </w:r>
            <w:r w:rsidR="00880238">
              <w:rPr>
                <w:noProof/>
                <w:webHidden/>
              </w:rPr>
              <w:fldChar w:fldCharType="begin"/>
            </w:r>
            <w:r w:rsidR="00880238">
              <w:rPr>
                <w:noProof/>
                <w:webHidden/>
              </w:rPr>
              <w:instrText xml:space="preserve"> PAGEREF _Toc468126871 \h </w:instrText>
            </w:r>
            <w:r w:rsidR="00880238">
              <w:rPr>
                <w:noProof/>
                <w:webHidden/>
              </w:rPr>
            </w:r>
            <w:r w:rsidR="00880238">
              <w:rPr>
                <w:noProof/>
                <w:webHidden/>
              </w:rPr>
              <w:fldChar w:fldCharType="separate"/>
            </w:r>
            <w:r w:rsidR="00880238">
              <w:rPr>
                <w:noProof/>
                <w:webHidden/>
              </w:rPr>
              <w:t>4</w:t>
            </w:r>
            <w:r w:rsidR="00880238">
              <w:rPr>
                <w:noProof/>
                <w:webHidden/>
              </w:rPr>
              <w:fldChar w:fldCharType="end"/>
            </w:r>
          </w:hyperlink>
        </w:p>
        <w:p w14:paraId="781EC67B" w14:textId="77777777" w:rsidR="00880238" w:rsidRDefault="00263D08">
          <w:pPr>
            <w:pStyle w:val="TOC3"/>
            <w:tabs>
              <w:tab w:val="right" w:leader="dot" w:pos="9350"/>
            </w:tabs>
            <w:rPr>
              <w:rFonts w:eastAsiaTheme="minorEastAsia" w:cstheme="minorBidi"/>
              <w:noProof/>
              <w:color w:val="auto"/>
              <w:sz w:val="24"/>
              <w:szCs w:val="24"/>
            </w:rPr>
          </w:pPr>
          <w:hyperlink w:anchor="_Toc468126872" w:history="1">
            <w:r w:rsidR="00880238" w:rsidRPr="00E7124B">
              <w:rPr>
                <w:rStyle w:val="Hyperlink"/>
                <w:noProof/>
              </w:rPr>
              <w:t>Michigan State University Mobile Interface Specification</w:t>
            </w:r>
            <w:r w:rsidR="00880238">
              <w:rPr>
                <w:noProof/>
                <w:webHidden/>
              </w:rPr>
              <w:tab/>
            </w:r>
            <w:r w:rsidR="00880238">
              <w:rPr>
                <w:noProof/>
                <w:webHidden/>
              </w:rPr>
              <w:fldChar w:fldCharType="begin"/>
            </w:r>
            <w:r w:rsidR="00880238">
              <w:rPr>
                <w:noProof/>
                <w:webHidden/>
              </w:rPr>
              <w:instrText xml:space="preserve"> PAGEREF _Toc468126872 \h </w:instrText>
            </w:r>
            <w:r w:rsidR="00880238">
              <w:rPr>
                <w:noProof/>
                <w:webHidden/>
              </w:rPr>
            </w:r>
            <w:r w:rsidR="00880238">
              <w:rPr>
                <w:noProof/>
                <w:webHidden/>
              </w:rPr>
              <w:fldChar w:fldCharType="separate"/>
            </w:r>
            <w:r w:rsidR="00880238">
              <w:rPr>
                <w:noProof/>
                <w:webHidden/>
              </w:rPr>
              <w:t>5</w:t>
            </w:r>
            <w:r w:rsidR="00880238">
              <w:rPr>
                <w:noProof/>
                <w:webHidden/>
              </w:rPr>
              <w:fldChar w:fldCharType="end"/>
            </w:r>
          </w:hyperlink>
        </w:p>
        <w:p w14:paraId="4FB14DAD" w14:textId="77777777" w:rsidR="00880238" w:rsidRDefault="00263D08">
          <w:pPr>
            <w:pStyle w:val="TOC3"/>
            <w:tabs>
              <w:tab w:val="right" w:leader="dot" w:pos="9350"/>
            </w:tabs>
            <w:rPr>
              <w:rFonts w:eastAsiaTheme="minorEastAsia" w:cstheme="minorBidi"/>
              <w:noProof/>
              <w:color w:val="auto"/>
              <w:sz w:val="24"/>
              <w:szCs w:val="24"/>
            </w:rPr>
          </w:pPr>
          <w:hyperlink w:anchor="_Toc468126873" w:history="1">
            <w:r w:rsidR="00880238" w:rsidRPr="00E7124B">
              <w:rPr>
                <w:rStyle w:val="Hyperlink"/>
                <w:noProof/>
              </w:rPr>
              <w:t>Los Angeles VSAP</w:t>
            </w:r>
            <w:r w:rsidR="00880238">
              <w:rPr>
                <w:noProof/>
                <w:webHidden/>
              </w:rPr>
              <w:tab/>
            </w:r>
            <w:r w:rsidR="00880238">
              <w:rPr>
                <w:noProof/>
                <w:webHidden/>
              </w:rPr>
              <w:fldChar w:fldCharType="begin"/>
            </w:r>
            <w:r w:rsidR="00880238">
              <w:rPr>
                <w:noProof/>
                <w:webHidden/>
              </w:rPr>
              <w:instrText xml:space="preserve"> PAGEREF _Toc468126873 \h </w:instrText>
            </w:r>
            <w:r w:rsidR="00880238">
              <w:rPr>
                <w:noProof/>
                <w:webHidden/>
              </w:rPr>
            </w:r>
            <w:r w:rsidR="00880238">
              <w:rPr>
                <w:noProof/>
                <w:webHidden/>
              </w:rPr>
              <w:fldChar w:fldCharType="separate"/>
            </w:r>
            <w:r w:rsidR="00880238">
              <w:rPr>
                <w:noProof/>
                <w:webHidden/>
              </w:rPr>
              <w:t>5</w:t>
            </w:r>
            <w:r w:rsidR="00880238">
              <w:rPr>
                <w:noProof/>
                <w:webHidden/>
              </w:rPr>
              <w:fldChar w:fldCharType="end"/>
            </w:r>
          </w:hyperlink>
        </w:p>
        <w:p w14:paraId="5FFDBC63" w14:textId="77777777" w:rsidR="00880238" w:rsidRDefault="00263D08">
          <w:pPr>
            <w:pStyle w:val="TOC1"/>
            <w:tabs>
              <w:tab w:val="right" w:leader="dot" w:pos="9350"/>
            </w:tabs>
            <w:rPr>
              <w:rFonts w:eastAsiaTheme="minorEastAsia" w:cstheme="minorBidi"/>
              <w:b w:val="0"/>
              <w:bCs w:val="0"/>
              <w:noProof/>
              <w:color w:val="auto"/>
            </w:rPr>
          </w:pPr>
          <w:hyperlink w:anchor="_Toc468126874" w:history="1">
            <w:r w:rsidR="00880238" w:rsidRPr="00E7124B">
              <w:rPr>
                <w:rStyle w:val="Hyperlink"/>
                <w:noProof/>
              </w:rPr>
              <w:t>What are the research gaps?</w:t>
            </w:r>
            <w:r w:rsidR="00880238">
              <w:rPr>
                <w:noProof/>
                <w:webHidden/>
              </w:rPr>
              <w:tab/>
            </w:r>
            <w:r w:rsidR="00880238">
              <w:rPr>
                <w:noProof/>
                <w:webHidden/>
              </w:rPr>
              <w:fldChar w:fldCharType="begin"/>
            </w:r>
            <w:r w:rsidR="00880238">
              <w:rPr>
                <w:noProof/>
                <w:webHidden/>
              </w:rPr>
              <w:instrText xml:space="preserve"> PAGEREF _Toc468126874 \h </w:instrText>
            </w:r>
            <w:r w:rsidR="00880238">
              <w:rPr>
                <w:noProof/>
                <w:webHidden/>
              </w:rPr>
            </w:r>
            <w:r w:rsidR="00880238">
              <w:rPr>
                <w:noProof/>
                <w:webHidden/>
              </w:rPr>
              <w:fldChar w:fldCharType="separate"/>
            </w:r>
            <w:r w:rsidR="00880238">
              <w:rPr>
                <w:noProof/>
                <w:webHidden/>
              </w:rPr>
              <w:t>5</w:t>
            </w:r>
            <w:r w:rsidR="00880238">
              <w:rPr>
                <w:noProof/>
                <w:webHidden/>
              </w:rPr>
              <w:fldChar w:fldCharType="end"/>
            </w:r>
          </w:hyperlink>
        </w:p>
        <w:p w14:paraId="24311A4D" w14:textId="77777777" w:rsidR="00880238" w:rsidRDefault="00263D08">
          <w:pPr>
            <w:pStyle w:val="TOC1"/>
            <w:tabs>
              <w:tab w:val="right" w:leader="dot" w:pos="9350"/>
            </w:tabs>
            <w:rPr>
              <w:rFonts w:eastAsiaTheme="minorEastAsia" w:cstheme="minorBidi"/>
              <w:b w:val="0"/>
              <w:bCs w:val="0"/>
              <w:noProof/>
              <w:color w:val="auto"/>
            </w:rPr>
          </w:pPr>
          <w:hyperlink w:anchor="_Toc468126875" w:history="1">
            <w:r w:rsidR="00880238" w:rsidRPr="00E7124B">
              <w:rPr>
                <w:rStyle w:val="Hyperlink"/>
                <w:noProof/>
              </w:rPr>
              <w:t>Appendix: Color contrast ratios</w:t>
            </w:r>
            <w:r w:rsidR="00880238">
              <w:rPr>
                <w:noProof/>
                <w:webHidden/>
              </w:rPr>
              <w:tab/>
            </w:r>
            <w:r w:rsidR="00880238">
              <w:rPr>
                <w:noProof/>
                <w:webHidden/>
              </w:rPr>
              <w:fldChar w:fldCharType="begin"/>
            </w:r>
            <w:r w:rsidR="00880238">
              <w:rPr>
                <w:noProof/>
                <w:webHidden/>
              </w:rPr>
              <w:instrText xml:space="preserve"> PAGEREF _Toc468126875 \h </w:instrText>
            </w:r>
            <w:r w:rsidR="00880238">
              <w:rPr>
                <w:noProof/>
                <w:webHidden/>
              </w:rPr>
            </w:r>
            <w:r w:rsidR="00880238">
              <w:rPr>
                <w:noProof/>
                <w:webHidden/>
              </w:rPr>
              <w:fldChar w:fldCharType="separate"/>
            </w:r>
            <w:r w:rsidR="00880238">
              <w:rPr>
                <w:noProof/>
                <w:webHidden/>
              </w:rPr>
              <w:t>6</w:t>
            </w:r>
            <w:r w:rsidR="00880238">
              <w:rPr>
                <w:noProof/>
                <w:webHidden/>
              </w:rPr>
              <w:fldChar w:fldCharType="end"/>
            </w:r>
          </w:hyperlink>
        </w:p>
        <w:p w14:paraId="0ACACAE0" w14:textId="77777777" w:rsidR="00880238" w:rsidRDefault="00263D08">
          <w:pPr>
            <w:pStyle w:val="TOC3"/>
            <w:tabs>
              <w:tab w:val="right" w:leader="dot" w:pos="9350"/>
            </w:tabs>
            <w:rPr>
              <w:rFonts w:eastAsiaTheme="minorEastAsia" w:cstheme="minorBidi"/>
              <w:noProof/>
              <w:color w:val="auto"/>
              <w:sz w:val="24"/>
              <w:szCs w:val="24"/>
            </w:rPr>
          </w:pPr>
          <w:hyperlink w:anchor="_Toc468126876" w:history="1">
            <w:r w:rsidR="00880238" w:rsidRPr="00E7124B">
              <w:rPr>
                <w:rStyle w:val="Hyperlink"/>
                <w:noProof/>
              </w:rPr>
              <w:t>Sample contrasts for text on white and grey-scale backgrounds</w:t>
            </w:r>
            <w:r w:rsidR="00880238">
              <w:rPr>
                <w:noProof/>
                <w:webHidden/>
              </w:rPr>
              <w:tab/>
            </w:r>
            <w:r w:rsidR="00880238">
              <w:rPr>
                <w:noProof/>
                <w:webHidden/>
              </w:rPr>
              <w:fldChar w:fldCharType="begin"/>
            </w:r>
            <w:r w:rsidR="00880238">
              <w:rPr>
                <w:noProof/>
                <w:webHidden/>
              </w:rPr>
              <w:instrText xml:space="preserve"> PAGEREF _Toc468126876 \h </w:instrText>
            </w:r>
            <w:r w:rsidR="00880238">
              <w:rPr>
                <w:noProof/>
                <w:webHidden/>
              </w:rPr>
            </w:r>
            <w:r w:rsidR="00880238">
              <w:rPr>
                <w:noProof/>
                <w:webHidden/>
              </w:rPr>
              <w:fldChar w:fldCharType="separate"/>
            </w:r>
            <w:r w:rsidR="00880238">
              <w:rPr>
                <w:noProof/>
                <w:webHidden/>
              </w:rPr>
              <w:t>6</w:t>
            </w:r>
            <w:r w:rsidR="00880238">
              <w:rPr>
                <w:noProof/>
                <w:webHidden/>
              </w:rPr>
              <w:fldChar w:fldCharType="end"/>
            </w:r>
          </w:hyperlink>
        </w:p>
        <w:p w14:paraId="20D5B11E" w14:textId="77777777" w:rsidR="00880238" w:rsidRDefault="00263D08">
          <w:pPr>
            <w:pStyle w:val="TOC3"/>
            <w:tabs>
              <w:tab w:val="right" w:leader="dot" w:pos="9350"/>
            </w:tabs>
            <w:rPr>
              <w:rFonts w:eastAsiaTheme="minorEastAsia" w:cstheme="minorBidi"/>
              <w:noProof/>
              <w:color w:val="auto"/>
              <w:sz w:val="24"/>
              <w:szCs w:val="24"/>
            </w:rPr>
          </w:pPr>
          <w:hyperlink w:anchor="_Toc468126877" w:history="1">
            <w:r w:rsidR="00880238" w:rsidRPr="00E7124B">
              <w:rPr>
                <w:rStyle w:val="Hyperlink"/>
                <w:noProof/>
              </w:rPr>
              <w:t>Sample high contrast black on white background colors</w:t>
            </w:r>
            <w:r w:rsidR="00880238">
              <w:rPr>
                <w:noProof/>
                <w:webHidden/>
              </w:rPr>
              <w:tab/>
            </w:r>
            <w:r w:rsidR="00880238">
              <w:rPr>
                <w:noProof/>
                <w:webHidden/>
              </w:rPr>
              <w:fldChar w:fldCharType="begin"/>
            </w:r>
            <w:r w:rsidR="00880238">
              <w:rPr>
                <w:noProof/>
                <w:webHidden/>
              </w:rPr>
              <w:instrText xml:space="preserve"> PAGEREF _Toc468126877 \h </w:instrText>
            </w:r>
            <w:r w:rsidR="00880238">
              <w:rPr>
                <w:noProof/>
                <w:webHidden/>
              </w:rPr>
            </w:r>
            <w:r w:rsidR="00880238">
              <w:rPr>
                <w:noProof/>
                <w:webHidden/>
              </w:rPr>
              <w:fldChar w:fldCharType="separate"/>
            </w:r>
            <w:r w:rsidR="00880238">
              <w:rPr>
                <w:noProof/>
                <w:webHidden/>
              </w:rPr>
              <w:t>6</w:t>
            </w:r>
            <w:r w:rsidR="00880238">
              <w:rPr>
                <w:noProof/>
                <w:webHidden/>
              </w:rPr>
              <w:fldChar w:fldCharType="end"/>
            </w:r>
          </w:hyperlink>
        </w:p>
        <w:p w14:paraId="40F89926" w14:textId="77777777" w:rsidR="00880238" w:rsidRDefault="00263D08">
          <w:pPr>
            <w:pStyle w:val="TOC3"/>
            <w:tabs>
              <w:tab w:val="right" w:leader="dot" w:pos="9350"/>
            </w:tabs>
            <w:rPr>
              <w:rFonts w:eastAsiaTheme="minorEastAsia" w:cstheme="minorBidi"/>
              <w:noProof/>
              <w:color w:val="auto"/>
              <w:sz w:val="24"/>
              <w:szCs w:val="24"/>
            </w:rPr>
          </w:pPr>
          <w:hyperlink w:anchor="_Toc468126878" w:history="1">
            <w:r w:rsidR="00880238" w:rsidRPr="00E7124B">
              <w:rPr>
                <w:rStyle w:val="Hyperlink"/>
                <w:noProof/>
              </w:rPr>
              <w:t>Sample high contrast text colors on a black background</w:t>
            </w:r>
            <w:r w:rsidR="00880238">
              <w:rPr>
                <w:noProof/>
                <w:webHidden/>
              </w:rPr>
              <w:tab/>
            </w:r>
            <w:r w:rsidR="00880238">
              <w:rPr>
                <w:noProof/>
                <w:webHidden/>
              </w:rPr>
              <w:fldChar w:fldCharType="begin"/>
            </w:r>
            <w:r w:rsidR="00880238">
              <w:rPr>
                <w:noProof/>
                <w:webHidden/>
              </w:rPr>
              <w:instrText xml:space="preserve"> PAGEREF _Toc468126878 \h </w:instrText>
            </w:r>
            <w:r w:rsidR="00880238">
              <w:rPr>
                <w:noProof/>
                <w:webHidden/>
              </w:rPr>
            </w:r>
            <w:r w:rsidR="00880238">
              <w:rPr>
                <w:noProof/>
                <w:webHidden/>
              </w:rPr>
              <w:fldChar w:fldCharType="separate"/>
            </w:r>
            <w:r w:rsidR="00880238">
              <w:rPr>
                <w:noProof/>
                <w:webHidden/>
              </w:rPr>
              <w:t>7</w:t>
            </w:r>
            <w:r w:rsidR="00880238">
              <w:rPr>
                <w:noProof/>
                <w:webHidden/>
              </w:rPr>
              <w:fldChar w:fldCharType="end"/>
            </w:r>
          </w:hyperlink>
        </w:p>
        <w:p w14:paraId="1C182B10" w14:textId="77777777" w:rsidR="00880238" w:rsidRDefault="00263D08">
          <w:pPr>
            <w:pStyle w:val="TOC3"/>
            <w:tabs>
              <w:tab w:val="right" w:leader="dot" w:pos="9350"/>
            </w:tabs>
            <w:rPr>
              <w:rFonts w:eastAsiaTheme="minorEastAsia" w:cstheme="minorBidi"/>
              <w:noProof/>
              <w:color w:val="auto"/>
              <w:sz w:val="24"/>
              <w:szCs w:val="24"/>
            </w:rPr>
          </w:pPr>
          <w:hyperlink w:anchor="_Toc468126879" w:history="1">
            <w:r w:rsidR="00880238" w:rsidRPr="00E7124B">
              <w:rPr>
                <w:rStyle w:val="Hyperlink"/>
                <w:noProof/>
              </w:rPr>
              <w:t>Sample low contrast combinations</w:t>
            </w:r>
            <w:r w:rsidR="00880238">
              <w:rPr>
                <w:noProof/>
                <w:webHidden/>
              </w:rPr>
              <w:tab/>
            </w:r>
            <w:r w:rsidR="00880238">
              <w:rPr>
                <w:noProof/>
                <w:webHidden/>
              </w:rPr>
              <w:fldChar w:fldCharType="begin"/>
            </w:r>
            <w:r w:rsidR="00880238">
              <w:rPr>
                <w:noProof/>
                <w:webHidden/>
              </w:rPr>
              <w:instrText xml:space="preserve"> PAGEREF _Toc468126879 \h </w:instrText>
            </w:r>
            <w:r w:rsidR="00880238">
              <w:rPr>
                <w:noProof/>
                <w:webHidden/>
              </w:rPr>
            </w:r>
            <w:r w:rsidR="00880238">
              <w:rPr>
                <w:noProof/>
                <w:webHidden/>
              </w:rPr>
              <w:fldChar w:fldCharType="separate"/>
            </w:r>
            <w:r w:rsidR="00880238">
              <w:rPr>
                <w:noProof/>
                <w:webHidden/>
              </w:rPr>
              <w:t>7</w:t>
            </w:r>
            <w:r w:rsidR="00880238">
              <w:rPr>
                <w:noProof/>
                <w:webHidden/>
              </w:rPr>
              <w:fldChar w:fldCharType="end"/>
            </w:r>
          </w:hyperlink>
        </w:p>
        <w:p w14:paraId="443F813F" w14:textId="77777777" w:rsidR="00BF70BB" w:rsidRDefault="00BF70BB">
          <w:r>
            <w:rPr>
              <w:b/>
              <w:bCs/>
              <w:noProof/>
            </w:rPr>
            <w:fldChar w:fldCharType="end"/>
          </w:r>
        </w:p>
      </w:sdtContent>
    </w:sdt>
    <w:p w14:paraId="534E154B" w14:textId="77777777" w:rsidR="00BF70BB" w:rsidRDefault="00BF70BB">
      <w:pPr>
        <w:spacing w:after="240"/>
      </w:pPr>
    </w:p>
    <w:p w14:paraId="7593BC0E" w14:textId="77777777" w:rsidR="00BF70BB" w:rsidRDefault="00BF70BB">
      <w:pPr>
        <w:rPr>
          <w:rFonts w:ascii="Verdana" w:eastAsia="Verdana" w:hAnsi="Verdana" w:cs="Verdana"/>
          <w:b/>
          <w:color w:val="0B5394"/>
          <w:sz w:val="32"/>
          <w:szCs w:val="32"/>
        </w:rPr>
      </w:pPr>
      <w:bookmarkStart w:id="1" w:name="_3curtm980hgz" w:colFirst="0" w:colLast="0"/>
      <w:bookmarkEnd w:id="1"/>
      <w:r>
        <w:br w:type="page"/>
      </w:r>
    </w:p>
    <w:p w14:paraId="03F925E9" w14:textId="77777777" w:rsidR="00F966A8" w:rsidRDefault="00F966A8" w:rsidP="00F966A8">
      <w:pPr>
        <w:pStyle w:val="Heading1"/>
        <w:contextualSpacing w:val="0"/>
      </w:pPr>
      <w:bookmarkStart w:id="2" w:name="_Toc462047032"/>
      <w:bookmarkStart w:id="3" w:name="_Toc468126863"/>
      <w:r>
        <w:lastRenderedPageBreak/>
        <w:t>Principles this relates to</w:t>
      </w:r>
      <w:bookmarkEnd w:id="2"/>
      <w:bookmarkEnd w:id="3"/>
    </w:p>
    <w:p w14:paraId="630CFB75" w14:textId="77777777" w:rsidR="00F966A8" w:rsidRPr="004D68FF" w:rsidRDefault="00F966A8" w:rsidP="00F966A8">
      <w:pPr>
        <w:ind w:left="720"/>
      </w:pPr>
      <w:r>
        <w:rPr>
          <w:b/>
        </w:rPr>
        <w:t xml:space="preserve">Principle </w:t>
      </w:r>
      <w:r w:rsidRPr="004D68FF">
        <w:rPr>
          <w:b/>
        </w:rPr>
        <w:t>3: Marked as intended</w:t>
      </w:r>
      <w:r w:rsidRPr="004D68FF">
        <w:br/>
        <w:t>Ballots are presented in a clear, understandable way, and is operable by all voters.</w:t>
      </w:r>
    </w:p>
    <w:p w14:paraId="0417A880" w14:textId="77777777" w:rsidR="00F966A8" w:rsidRDefault="00F966A8" w:rsidP="00F966A8">
      <w:pPr>
        <w:ind w:left="1440" w:hanging="720"/>
      </w:pPr>
      <w:r w:rsidRPr="001F6105">
        <w:t xml:space="preserve">3.1: </w:t>
      </w:r>
      <w:r>
        <w:tab/>
      </w:r>
      <w:r w:rsidRPr="001F6105">
        <w:t>Perceivable - The default system settings for displaying the ballot work for the widest range of voters, and voters can adjust settings and preferences to meet their needs.</w:t>
      </w:r>
    </w:p>
    <w:p w14:paraId="40790FB8" w14:textId="336218F4" w:rsidR="00F966A8" w:rsidRDefault="00F966A8" w:rsidP="00F966A8">
      <w:pPr>
        <w:ind w:left="1440" w:hanging="720"/>
      </w:pPr>
      <w:r w:rsidRPr="004D68FF">
        <w:t xml:space="preserve">3.2: </w:t>
      </w:r>
      <w:r w:rsidRPr="004D68FF">
        <w:tab/>
        <w:t>Operable - Voters and poll workers must be able to use all controls accurately, and all ballot changes are made with the direct control of the voter.</w:t>
      </w:r>
    </w:p>
    <w:p w14:paraId="260FD001" w14:textId="4508B7DE" w:rsidR="00F966A8" w:rsidRPr="00F966A8" w:rsidRDefault="00F966A8" w:rsidP="00F966A8">
      <w:pPr>
        <w:ind w:left="720"/>
        <w:rPr>
          <w:b/>
        </w:rPr>
      </w:pPr>
      <w:r>
        <w:rPr>
          <w:b/>
        </w:rPr>
        <w:t>Principle 5: M</w:t>
      </w:r>
      <w:r w:rsidRPr="00F966A8">
        <w:rPr>
          <w:b/>
        </w:rPr>
        <w:t xml:space="preserve">eets </w:t>
      </w:r>
      <w:r>
        <w:rPr>
          <w:b/>
        </w:rPr>
        <w:t>W</w:t>
      </w:r>
      <w:r w:rsidRPr="00F966A8">
        <w:rPr>
          <w:b/>
        </w:rPr>
        <w:t>eb accessibility standards</w:t>
      </w:r>
      <w:r>
        <w:rPr>
          <w:b/>
        </w:rPr>
        <w:br/>
      </w:r>
      <w:r w:rsidRPr="00F966A8">
        <w:t>Browser-based systems meet web accessibility standards in addition to voting standards.</w:t>
      </w:r>
    </w:p>
    <w:p w14:paraId="6E71A7BC" w14:textId="6A59036E" w:rsidR="006A50EF" w:rsidRDefault="00F966A8" w:rsidP="006A50EF">
      <w:pPr>
        <w:ind w:left="1440" w:hanging="720"/>
      </w:pPr>
      <w:r w:rsidRPr="00F966A8">
        <w:t xml:space="preserve">5.1: </w:t>
      </w:r>
      <w:r w:rsidRPr="00F966A8">
        <w:tab/>
        <w:t>When a voting system uses standard web software platforms (HTML or native apps), the voting system meets all requirements in WCAG 2.0 Level AA any applicable requirements in the VVSG.</w:t>
      </w:r>
      <w:r w:rsidR="006A50EF">
        <w:t xml:space="preserve"> The relevant success cr</w:t>
      </w:r>
      <w:r w:rsidR="002167DF">
        <w:t>iteria is 1.4.3, but VVSG 1.1 requires more contrast than WCAG.</w:t>
      </w:r>
    </w:p>
    <w:tbl>
      <w:tblPr>
        <w:tblStyle w:val="TableGrid"/>
        <w:tblW w:w="0" w:type="auto"/>
        <w:tblInd w:w="1548" w:type="dxa"/>
        <w:tblLook w:val="04A0" w:firstRow="1" w:lastRow="0" w:firstColumn="1" w:lastColumn="0" w:noHBand="0" w:noVBand="1"/>
      </w:tblPr>
      <w:tblGrid>
        <w:gridCol w:w="1260"/>
        <w:gridCol w:w="1170"/>
        <w:gridCol w:w="2160"/>
        <w:gridCol w:w="2340"/>
      </w:tblGrid>
      <w:tr w:rsidR="002167DF" w:rsidRPr="002167DF" w14:paraId="3BC78927" w14:textId="77777777" w:rsidTr="002167DF">
        <w:trPr>
          <w:cantSplit/>
          <w:tblHeader/>
        </w:trPr>
        <w:tc>
          <w:tcPr>
            <w:tcW w:w="1260" w:type="dxa"/>
          </w:tcPr>
          <w:p w14:paraId="1AD53361" w14:textId="707F5766" w:rsidR="002167DF" w:rsidRPr="002167DF" w:rsidRDefault="002167DF" w:rsidP="002167DF">
            <w:pPr>
              <w:spacing w:before="40" w:after="40"/>
              <w:rPr>
                <w:b/>
              </w:rPr>
            </w:pPr>
            <w:r w:rsidRPr="002167DF">
              <w:rPr>
                <w:b/>
              </w:rPr>
              <w:t>Criteria</w:t>
            </w:r>
          </w:p>
        </w:tc>
        <w:tc>
          <w:tcPr>
            <w:tcW w:w="1170" w:type="dxa"/>
          </w:tcPr>
          <w:p w14:paraId="05550289" w14:textId="0ECCE79F" w:rsidR="002167DF" w:rsidRPr="002167DF" w:rsidRDefault="002167DF" w:rsidP="002167DF">
            <w:pPr>
              <w:spacing w:before="40" w:after="40"/>
              <w:rPr>
                <w:b/>
              </w:rPr>
            </w:pPr>
            <w:r w:rsidRPr="002167DF">
              <w:rPr>
                <w:b/>
              </w:rPr>
              <w:t>Level</w:t>
            </w:r>
          </w:p>
        </w:tc>
        <w:tc>
          <w:tcPr>
            <w:tcW w:w="2160" w:type="dxa"/>
          </w:tcPr>
          <w:p w14:paraId="0020E177" w14:textId="1ABDFB0E" w:rsidR="002167DF" w:rsidRPr="002167DF" w:rsidRDefault="002167DF" w:rsidP="002167DF">
            <w:pPr>
              <w:spacing w:before="40" w:after="40"/>
              <w:rPr>
                <w:b/>
              </w:rPr>
            </w:pPr>
            <w:r w:rsidRPr="002167DF">
              <w:rPr>
                <w:b/>
              </w:rPr>
              <w:t>Text contrast</w:t>
            </w:r>
          </w:p>
        </w:tc>
        <w:tc>
          <w:tcPr>
            <w:tcW w:w="2340" w:type="dxa"/>
          </w:tcPr>
          <w:p w14:paraId="087641D0" w14:textId="0A819F01" w:rsidR="002167DF" w:rsidRPr="002167DF" w:rsidRDefault="002167DF" w:rsidP="002167DF">
            <w:pPr>
              <w:spacing w:before="40" w:after="40"/>
              <w:rPr>
                <w:b/>
              </w:rPr>
            </w:pPr>
            <w:r w:rsidRPr="002167DF">
              <w:rPr>
                <w:b/>
              </w:rPr>
              <w:t>Large text contrast</w:t>
            </w:r>
          </w:p>
        </w:tc>
      </w:tr>
      <w:tr w:rsidR="002167DF" w14:paraId="2EC407A2" w14:textId="77777777" w:rsidTr="002167DF">
        <w:trPr>
          <w:cantSplit/>
        </w:trPr>
        <w:tc>
          <w:tcPr>
            <w:tcW w:w="1260" w:type="dxa"/>
          </w:tcPr>
          <w:p w14:paraId="70E5750C" w14:textId="3261E447" w:rsidR="002167DF" w:rsidRDefault="002167DF" w:rsidP="002167DF">
            <w:pPr>
              <w:spacing w:before="40" w:after="40"/>
            </w:pPr>
            <w:r>
              <w:t xml:space="preserve">1.4.3 </w:t>
            </w:r>
          </w:p>
        </w:tc>
        <w:tc>
          <w:tcPr>
            <w:tcW w:w="1170" w:type="dxa"/>
          </w:tcPr>
          <w:p w14:paraId="534BD8C4" w14:textId="203C1212" w:rsidR="002167DF" w:rsidRDefault="002167DF" w:rsidP="002167DF">
            <w:pPr>
              <w:spacing w:before="40" w:after="40"/>
            </w:pPr>
            <w:r>
              <w:t>AA</w:t>
            </w:r>
          </w:p>
        </w:tc>
        <w:tc>
          <w:tcPr>
            <w:tcW w:w="2160" w:type="dxa"/>
          </w:tcPr>
          <w:p w14:paraId="2DC840C0" w14:textId="4A53A9AB" w:rsidR="002167DF" w:rsidRDefault="002167DF" w:rsidP="002167DF">
            <w:pPr>
              <w:spacing w:before="40" w:after="40"/>
            </w:pPr>
            <w:r>
              <w:t>4.5:1</w:t>
            </w:r>
          </w:p>
        </w:tc>
        <w:tc>
          <w:tcPr>
            <w:tcW w:w="2340" w:type="dxa"/>
          </w:tcPr>
          <w:p w14:paraId="7668D519" w14:textId="06A0EA6E" w:rsidR="002167DF" w:rsidRDefault="002167DF" w:rsidP="002167DF">
            <w:pPr>
              <w:spacing w:before="40" w:after="40"/>
            </w:pPr>
            <w:r>
              <w:t>3:1</w:t>
            </w:r>
          </w:p>
        </w:tc>
      </w:tr>
      <w:tr w:rsidR="002167DF" w14:paraId="3EF3E14D" w14:textId="77777777" w:rsidTr="002167DF">
        <w:trPr>
          <w:cantSplit/>
        </w:trPr>
        <w:tc>
          <w:tcPr>
            <w:tcW w:w="1260" w:type="dxa"/>
          </w:tcPr>
          <w:p w14:paraId="3165ACE4" w14:textId="3B8DF52F" w:rsidR="002167DF" w:rsidRDefault="002167DF" w:rsidP="002167DF">
            <w:pPr>
              <w:spacing w:before="40" w:after="40"/>
            </w:pPr>
            <w:r>
              <w:t>1.4.6</w:t>
            </w:r>
          </w:p>
        </w:tc>
        <w:tc>
          <w:tcPr>
            <w:tcW w:w="1170" w:type="dxa"/>
          </w:tcPr>
          <w:p w14:paraId="4E5ADC94" w14:textId="5003F233" w:rsidR="002167DF" w:rsidRDefault="002167DF" w:rsidP="002167DF">
            <w:pPr>
              <w:spacing w:before="40" w:after="40"/>
            </w:pPr>
            <w:r>
              <w:t>AAA</w:t>
            </w:r>
          </w:p>
        </w:tc>
        <w:tc>
          <w:tcPr>
            <w:tcW w:w="2160" w:type="dxa"/>
          </w:tcPr>
          <w:p w14:paraId="24A674E8" w14:textId="426F7E78" w:rsidR="002167DF" w:rsidRDefault="002167DF" w:rsidP="002167DF">
            <w:pPr>
              <w:spacing w:before="40" w:after="40"/>
            </w:pPr>
            <w:r>
              <w:t>7:1</w:t>
            </w:r>
          </w:p>
        </w:tc>
        <w:tc>
          <w:tcPr>
            <w:tcW w:w="2340" w:type="dxa"/>
          </w:tcPr>
          <w:p w14:paraId="20DFA619" w14:textId="664E2140" w:rsidR="002167DF" w:rsidRDefault="002167DF" w:rsidP="002167DF">
            <w:pPr>
              <w:spacing w:before="40" w:after="40"/>
            </w:pPr>
            <w:r>
              <w:t>4.5:1</w:t>
            </w:r>
          </w:p>
        </w:tc>
      </w:tr>
    </w:tbl>
    <w:p w14:paraId="57249383" w14:textId="6ADFB56D" w:rsidR="006A50EF" w:rsidRDefault="006A50EF" w:rsidP="002167DF">
      <w:pPr>
        <w:ind w:left="1440" w:hanging="720"/>
      </w:pPr>
    </w:p>
    <w:p w14:paraId="3FA24ECF" w14:textId="5CA31209" w:rsidR="005D4E72" w:rsidRDefault="00BF70BB">
      <w:pPr>
        <w:pStyle w:val="Heading1"/>
        <w:contextualSpacing w:val="0"/>
      </w:pPr>
      <w:bookmarkStart w:id="4" w:name="_Toc468126864"/>
      <w:r>
        <w:t>Current VVSG requirement</w:t>
      </w:r>
      <w:r w:rsidR="002167DF">
        <w:t>s</w:t>
      </w:r>
      <w:bookmarkEnd w:id="4"/>
    </w:p>
    <w:p w14:paraId="7851731A" w14:textId="77777777" w:rsidR="005D4E72" w:rsidRDefault="00BF70BB">
      <w:pPr>
        <w:ind w:left="720"/>
        <w:rPr>
          <w:b/>
        </w:rPr>
      </w:pPr>
      <w:r>
        <w:rPr>
          <w:b/>
        </w:rPr>
        <w:t xml:space="preserve">3.2.5 Visual display characteristics </w:t>
      </w:r>
    </w:p>
    <w:p w14:paraId="4786B182" w14:textId="77777777" w:rsidR="002167DF" w:rsidRDefault="002167DF" w:rsidP="002167DF">
      <w:pPr>
        <w:ind w:left="720"/>
      </w:pPr>
      <w:r>
        <w:t xml:space="preserve">The requirements of this section are designed to minimize perceptual difficulties for the voter. </w:t>
      </w:r>
    </w:p>
    <w:p w14:paraId="54DC53D6" w14:textId="112AE1CE" w:rsidR="002167DF" w:rsidRPr="002167DF" w:rsidRDefault="002167DF" w:rsidP="002167DF">
      <w:pPr>
        <w:ind w:left="1440"/>
      </w:pPr>
      <w:r>
        <w:t xml:space="preserve">h.  </w:t>
      </w:r>
      <w:r w:rsidRPr="002167DF">
        <w:t xml:space="preserve">The colors in the default presentation </w:t>
      </w:r>
      <w:r w:rsidRPr="00AF6957">
        <w:rPr>
          <w:bCs/>
        </w:rPr>
        <w:t xml:space="preserve">shall </w:t>
      </w:r>
      <w:r w:rsidRPr="002167DF">
        <w:t>support perception by voters and poll workers with color vision deficiencies, of all text, controls, and infographics or icons on the ballot or ballot interface.</w:t>
      </w:r>
    </w:p>
    <w:p w14:paraId="7988079A" w14:textId="142F4A23" w:rsidR="002167DF" w:rsidRDefault="002167DF" w:rsidP="002167DF">
      <w:pPr>
        <w:ind w:left="1440"/>
      </w:pPr>
      <w:proofErr w:type="spellStart"/>
      <w:r>
        <w:t>i</w:t>
      </w:r>
      <w:proofErr w:type="spellEnd"/>
      <w:r>
        <w:t xml:space="preserve">. </w:t>
      </w:r>
      <w:r w:rsidRPr="002167DF">
        <w:t xml:space="preserve">The default visual display for voters and poll workers of a voting station with an electronic display </w:t>
      </w:r>
      <w:r w:rsidRPr="002167DF">
        <w:rPr>
          <w:bCs/>
        </w:rPr>
        <w:t>shall</w:t>
      </w:r>
      <w:r w:rsidRPr="002167DF">
        <w:rPr>
          <w:b/>
          <w:bCs/>
        </w:rPr>
        <w:t xml:space="preserve"> </w:t>
      </w:r>
      <w:r w:rsidRPr="002167DF">
        <w:t xml:space="preserve">have a luminosity contrast ratio between the foreground text and background color of at least </w:t>
      </w:r>
      <w:r w:rsidRPr="002167DF">
        <w:rPr>
          <w:b/>
        </w:rPr>
        <w:t>10:1</w:t>
      </w:r>
      <w:r w:rsidRPr="002167DF">
        <w:t xml:space="preserve"> for all elements that visually convey information such as text, controls, and infographics or icons. For paper ballots, the contrast ratio </w:t>
      </w:r>
      <w:r w:rsidRPr="002167DF">
        <w:rPr>
          <w:bCs/>
        </w:rPr>
        <w:t>shall</w:t>
      </w:r>
      <w:r w:rsidRPr="002167DF">
        <w:rPr>
          <w:b/>
          <w:bCs/>
        </w:rPr>
        <w:t xml:space="preserve"> </w:t>
      </w:r>
      <w:r w:rsidRPr="002167DF">
        <w:t xml:space="preserve">be at least 10:1 as measured based on ambient lighting of at least 300 lx. </w:t>
      </w:r>
    </w:p>
    <w:p w14:paraId="560061EC" w14:textId="77777777" w:rsidR="002167DF" w:rsidRPr="002167DF" w:rsidRDefault="002167DF" w:rsidP="002167DF">
      <w:pPr>
        <w:ind w:left="1440"/>
        <w:rPr>
          <w:i/>
        </w:rPr>
      </w:pPr>
      <w:r w:rsidRPr="002167DF">
        <w:rPr>
          <w:i/>
        </w:rPr>
        <w:t xml:space="preserve">Discussion: A 10:1 luminosity contrast ratio provides enough difference between the text and background to enable people with most color vision deficiencies to read the ballot. Note that this is higher than the general web requirements of 4.5:1 in WCAG 2.0 Checkpoint 1.4.6 (Level AAA) to accommodate a wider range of visual disabilities. </w:t>
      </w:r>
    </w:p>
    <w:p w14:paraId="608BBDF3" w14:textId="77777777" w:rsidR="002167DF" w:rsidRDefault="002167DF" w:rsidP="002167DF">
      <w:pPr>
        <w:ind w:left="1440"/>
      </w:pPr>
      <w:r>
        <w:lastRenderedPageBreak/>
        <w:t xml:space="preserve">ii.  </w:t>
      </w:r>
      <w:r w:rsidRPr="002167DF">
        <w:t xml:space="preserve">A voting station with an electronic display screen </w:t>
      </w:r>
      <w:r w:rsidRPr="002167DF">
        <w:rPr>
          <w:bCs/>
        </w:rPr>
        <w:t xml:space="preserve">shall </w:t>
      </w:r>
      <w:r w:rsidRPr="002167DF">
        <w:t xml:space="preserve">have a high contrast mode either as an initial setting or under the control of the voter. If the system allows the voter to adjust contrast during the voting session it </w:t>
      </w:r>
      <w:r w:rsidRPr="002167DF">
        <w:rPr>
          <w:bCs/>
        </w:rPr>
        <w:t xml:space="preserve">shall </w:t>
      </w:r>
      <w:r w:rsidRPr="002167DF">
        <w:t xml:space="preserve">preserve the current votes. High contrast is a luminosity contrast ratio between the foreground text and background color of at least </w:t>
      </w:r>
      <w:r w:rsidRPr="002167DF">
        <w:rPr>
          <w:b/>
        </w:rPr>
        <w:t>20:1</w:t>
      </w:r>
      <w:r w:rsidRPr="002167DF">
        <w:t xml:space="preserve">. The high contrast mode </w:t>
      </w:r>
      <w:r w:rsidRPr="002167DF">
        <w:rPr>
          <w:bCs/>
        </w:rPr>
        <w:t xml:space="preserve">shall </w:t>
      </w:r>
      <w:r w:rsidRPr="002167DF">
        <w:t xml:space="preserve">use at least one of the following color combinations: </w:t>
      </w:r>
    </w:p>
    <w:p w14:paraId="018C1038" w14:textId="47CDE3E1" w:rsidR="002167DF" w:rsidRPr="002167DF" w:rsidRDefault="002167DF" w:rsidP="002167DF">
      <w:pPr>
        <w:pStyle w:val="ListParagraph"/>
        <w:numPr>
          <w:ilvl w:val="0"/>
          <w:numId w:val="12"/>
        </w:numPr>
      </w:pPr>
      <w:r w:rsidRPr="002167DF">
        <w:t xml:space="preserve">Black text on a white background </w:t>
      </w:r>
    </w:p>
    <w:p w14:paraId="7556E7BE" w14:textId="6C972E7E" w:rsidR="002167DF" w:rsidRPr="002167DF" w:rsidRDefault="002167DF" w:rsidP="002167DF">
      <w:pPr>
        <w:pStyle w:val="ListParagraph"/>
        <w:numPr>
          <w:ilvl w:val="0"/>
          <w:numId w:val="12"/>
        </w:numPr>
      </w:pPr>
      <w:r w:rsidRPr="002167DF">
        <w:t xml:space="preserve">White text on a black background </w:t>
      </w:r>
    </w:p>
    <w:p w14:paraId="22055518" w14:textId="7EDF88B0" w:rsidR="002167DF" w:rsidRPr="002167DF" w:rsidRDefault="002167DF" w:rsidP="002167DF">
      <w:pPr>
        <w:pStyle w:val="ListParagraph"/>
        <w:numPr>
          <w:ilvl w:val="0"/>
          <w:numId w:val="12"/>
        </w:numPr>
      </w:pPr>
      <w:r w:rsidRPr="002167DF">
        <w:t xml:space="preserve">Yellow text on a black background </w:t>
      </w:r>
    </w:p>
    <w:p w14:paraId="40C94984" w14:textId="6712F08C" w:rsidR="002167DF" w:rsidRPr="002167DF" w:rsidRDefault="002167DF" w:rsidP="002167DF">
      <w:pPr>
        <w:pStyle w:val="ListParagraph"/>
        <w:numPr>
          <w:ilvl w:val="0"/>
          <w:numId w:val="12"/>
        </w:numPr>
      </w:pPr>
      <w:r w:rsidRPr="002167DF">
        <w:t xml:space="preserve">Light cyan text on a black background </w:t>
      </w:r>
    </w:p>
    <w:p w14:paraId="1D7E95F6" w14:textId="1FB91726" w:rsidR="005D4E72" w:rsidRDefault="002167DF" w:rsidP="004F7494">
      <w:pPr>
        <w:ind w:left="1440"/>
      </w:pPr>
      <w:r w:rsidRPr="002167DF">
        <w:rPr>
          <w:i/>
        </w:rPr>
        <w:t>Discussion:</w:t>
      </w:r>
      <w:r w:rsidRPr="002167DF">
        <w:t xml:space="preserve"> A high contrast mode ensures that there is an option for the visual presentation for people with color vision deficiencies or whose vision requires high contrast. </w:t>
      </w:r>
    </w:p>
    <w:p w14:paraId="1C4BAFD3" w14:textId="77777777" w:rsidR="005D4E72" w:rsidRDefault="00BF70BB">
      <w:pPr>
        <w:pStyle w:val="Heading1"/>
        <w:contextualSpacing w:val="0"/>
      </w:pPr>
      <w:bookmarkStart w:id="5" w:name="_s995gi66dhgd" w:colFirst="0" w:colLast="0"/>
      <w:bookmarkStart w:id="6" w:name="_Toc468126865"/>
      <w:bookmarkEnd w:id="5"/>
      <w:r>
        <w:t>Why these requirements need updating</w:t>
      </w:r>
      <w:bookmarkEnd w:id="6"/>
    </w:p>
    <w:p w14:paraId="79BEA22A" w14:textId="208458A5" w:rsidR="005D4E72" w:rsidRDefault="004F7494">
      <w:r>
        <w:t xml:space="preserve">The </w:t>
      </w:r>
      <w:r w:rsidR="00051317">
        <w:t xml:space="preserve">current </w:t>
      </w:r>
      <w:r>
        <w:t xml:space="preserve">contrast requirements </w:t>
      </w:r>
      <w:r w:rsidR="00051317">
        <w:t xml:space="preserve">set a good base for a universal design that meets the visual needs of many voters without accessibility adjustments. </w:t>
      </w:r>
    </w:p>
    <w:p w14:paraId="08D843B5" w14:textId="0C96B1C6" w:rsidR="00051317" w:rsidRDefault="00051317" w:rsidP="00051317">
      <w:r>
        <w:t xml:space="preserve">The </w:t>
      </w:r>
      <w:r w:rsidR="00641568">
        <w:t>current VVSG r</w:t>
      </w:r>
      <w:r>
        <w:t xml:space="preserve">equirement for a </w:t>
      </w:r>
      <w:r w:rsidR="00AA7B4F">
        <w:t xml:space="preserve">minimum </w:t>
      </w:r>
      <w:r>
        <w:t xml:space="preserve">10:1 contrast ratio </w:t>
      </w:r>
      <w:r w:rsidR="00AA7B4F">
        <w:t xml:space="preserve">(a higher contrast than required in WCAG 2.0) </w:t>
      </w:r>
      <w:r>
        <w:t xml:space="preserve">for information in text, buttons, icons, or other controls is appropriate </w:t>
      </w:r>
      <w:r w:rsidR="00AA7B4F">
        <w:t xml:space="preserve">in </w:t>
      </w:r>
      <w:r>
        <w:t xml:space="preserve">the context of use of a voting </w:t>
      </w:r>
      <w:r w:rsidR="00AA7B4F">
        <w:t xml:space="preserve">system, increasing readability for most voters. </w:t>
      </w:r>
      <w:r>
        <w:t xml:space="preserve"> </w:t>
      </w:r>
    </w:p>
    <w:p w14:paraId="522A818B" w14:textId="0D26EE4E" w:rsidR="00051317" w:rsidRDefault="00051317" w:rsidP="00051317">
      <w:pPr>
        <w:pStyle w:val="ListParagraph"/>
        <w:numPr>
          <w:ilvl w:val="0"/>
          <w:numId w:val="15"/>
        </w:numPr>
      </w:pPr>
      <w:r>
        <w:t xml:space="preserve">Polling places are often poorly lit, so </w:t>
      </w:r>
      <w:r w:rsidR="00641568">
        <w:t>setting a</w:t>
      </w:r>
      <w:r>
        <w:t xml:space="preserve"> high contrast increases the ability of </w:t>
      </w:r>
      <w:r w:rsidR="00CD36EA">
        <w:t xml:space="preserve">most </w:t>
      </w:r>
      <w:r>
        <w:t>voters to read the screen or paper.</w:t>
      </w:r>
    </w:p>
    <w:p w14:paraId="40CAD852" w14:textId="0778579D" w:rsidR="00051317" w:rsidRDefault="00051317" w:rsidP="00051317">
      <w:pPr>
        <w:pStyle w:val="ListParagraph"/>
        <w:numPr>
          <w:ilvl w:val="0"/>
          <w:numId w:val="15"/>
        </w:numPr>
      </w:pPr>
      <w:r>
        <w:t>Voting systems usually have limited options for adjustment of either the physical device or the screen display.</w:t>
      </w:r>
    </w:p>
    <w:p w14:paraId="1CB48FA8" w14:textId="2E426676" w:rsidR="004F2F52" w:rsidRDefault="00051317" w:rsidP="004F2F52">
      <w:pPr>
        <w:pStyle w:val="ListParagraph"/>
        <w:numPr>
          <w:ilvl w:val="0"/>
          <w:numId w:val="15"/>
        </w:numPr>
      </w:pPr>
      <w:r>
        <w:t xml:space="preserve">Voting is a relatively rapid task, so voters have little time to use complex preferences. </w:t>
      </w:r>
    </w:p>
    <w:p w14:paraId="387DE16A" w14:textId="065B43AE" w:rsidR="004F2F52" w:rsidRDefault="00AA7B4F" w:rsidP="004F2F52">
      <w:r>
        <w:t>However, there are also voters who need lower contrast, including people with dyslexia</w:t>
      </w:r>
      <w:r w:rsidR="00446773">
        <w:t xml:space="preserve">, people with some low vision conditions, or those who are sensitive to bright </w:t>
      </w:r>
      <w:r w:rsidR="00BB6F1A">
        <w:t xml:space="preserve">colors like light backgrounds. </w:t>
      </w:r>
    </w:p>
    <w:p w14:paraId="0802DCAB" w14:textId="7C8BD951" w:rsidR="004F2F52" w:rsidRDefault="004F2F52" w:rsidP="004F2F52">
      <w:pPr>
        <w:pStyle w:val="ListParagraph"/>
        <w:numPr>
          <w:ilvl w:val="0"/>
          <w:numId w:val="16"/>
        </w:numPr>
      </w:pPr>
      <w:r>
        <w:t>Require two high contrast options, one with a light background and one with a dark background.</w:t>
      </w:r>
    </w:p>
    <w:p w14:paraId="3C0A2AC8" w14:textId="77777777" w:rsidR="004F2F52" w:rsidRDefault="004F2F52" w:rsidP="0046679A">
      <w:pPr>
        <w:pStyle w:val="ListParagraph"/>
        <w:numPr>
          <w:ilvl w:val="0"/>
          <w:numId w:val="16"/>
        </w:numPr>
      </w:pPr>
      <w:r>
        <w:t>Add a requirement for at least one low-contrast setting.</w:t>
      </w:r>
    </w:p>
    <w:p w14:paraId="446193F9" w14:textId="1C10FE9A" w:rsidR="00D41A3C" w:rsidRDefault="00D41A3C" w:rsidP="0046679A">
      <w:pPr>
        <w:pStyle w:val="ListParagraph"/>
        <w:numPr>
          <w:ilvl w:val="0"/>
          <w:numId w:val="16"/>
        </w:numPr>
      </w:pPr>
      <w:r>
        <w:t>Adjust the contrast ratio requirement to be technically possible, as some of the specified colors (notably light cyan) cannot be met at a 20:1 ratio</w:t>
      </w:r>
    </w:p>
    <w:p w14:paraId="18E88D0B" w14:textId="2A643DCC" w:rsidR="004F2F52" w:rsidRDefault="004F2F52" w:rsidP="004F2F52">
      <w:pPr>
        <w:pStyle w:val="ListParagraph"/>
        <w:numPr>
          <w:ilvl w:val="0"/>
          <w:numId w:val="16"/>
        </w:numPr>
      </w:pPr>
      <w:r>
        <w:t>Make the color choices more explicit with guidance that includes a range of color specifications.</w:t>
      </w:r>
    </w:p>
    <w:p w14:paraId="21602F34" w14:textId="77777777" w:rsidR="005D4E72" w:rsidRDefault="00BF70BB">
      <w:pPr>
        <w:pStyle w:val="Heading1"/>
        <w:contextualSpacing w:val="0"/>
      </w:pPr>
      <w:bookmarkStart w:id="7" w:name="_dobqz2yf69vn" w:colFirst="0" w:colLast="0"/>
      <w:bookmarkStart w:id="8" w:name="_Toc468126866"/>
      <w:bookmarkEnd w:id="7"/>
      <w:r>
        <w:t>What should the VVSG say?</w:t>
      </w:r>
      <w:bookmarkEnd w:id="8"/>
    </w:p>
    <w:p w14:paraId="46558482" w14:textId="759EA331" w:rsidR="004F2F52" w:rsidRDefault="004F2F52" w:rsidP="004F2F52">
      <w:r>
        <w:t>The requirement in 3.2.5.h.ii should be expanded to include two high contrast options and one low contrast option</w:t>
      </w:r>
      <w:r w:rsidR="00CD36EA">
        <w:t>, in addition to a standard contrast option used as a defaul</w:t>
      </w:r>
      <w:r w:rsidR="00BB6F1A">
        <w:t>t</w:t>
      </w:r>
      <w:r w:rsidR="00C934A9">
        <w:t xml:space="preserve">. The high contrast options </w:t>
      </w:r>
      <w:r w:rsidR="00D71CA3">
        <w:t>should specify an appropriate contrast ratio for the color family, because not all colors can meet the current 20:1 requirements</w:t>
      </w:r>
    </w:p>
    <w:p w14:paraId="22F9C4F7" w14:textId="61E7864F" w:rsidR="00C934A9" w:rsidRDefault="00C934A9" w:rsidP="004F2F52">
      <w:r>
        <w:lastRenderedPageBreak/>
        <w:t>The settings should include the three following options, in addition to the default colors</w:t>
      </w:r>
      <w:r w:rsidR="00BB6F1A">
        <w:t xml:space="preserve"> chosen by the system designer</w:t>
      </w:r>
      <w:r>
        <w:t xml:space="preserve">. </w:t>
      </w:r>
    </w:p>
    <w:p w14:paraId="54F19EB0" w14:textId="77777777" w:rsidR="00C934A9" w:rsidRDefault="00C934A9" w:rsidP="004F2F52"/>
    <w:p w14:paraId="5461B535" w14:textId="52ADFF6C" w:rsidR="00C934A9" w:rsidRPr="00D71CA3" w:rsidRDefault="00127811" w:rsidP="004F2F52">
      <w:pPr>
        <w:rPr>
          <w:b/>
        </w:rPr>
      </w:pPr>
      <w:r>
        <w:rPr>
          <w:b/>
        </w:rPr>
        <w:t xml:space="preserve">1.  </w:t>
      </w:r>
      <w:r w:rsidR="00D41A3C">
        <w:rPr>
          <w:b/>
        </w:rPr>
        <w:t>An option for h</w:t>
      </w:r>
      <w:r w:rsidR="00C934A9" w:rsidRPr="00D71CA3">
        <w:rPr>
          <w:b/>
        </w:rPr>
        <w:t>igh contrast on a white background</w:t>
      </w:r>
    </w:p>
    <w:p w14:paraId="29848F4E" w14:textId="717A757C" w:rsidR="00D71CA3" w:rsidRDefault="00C934A9" w:rsidP="00D71CA3">
      <w:pPr>
        <w:pStyle w:val="ListParagraph"/>
        <w:numPr>
          <w:ilvl w:val="0"/>
          <w:numId w:val="16"/>
        </w:numPr>
      </w:pPr>
      <w:r w:rsidRPr="002167DF">
        <w:t>Black text on a white background</w:t>
      </w:r>
      <w:r w:rsidR="00D71CA3">
        <w:t>, with a contrast ratio of at least 20:1</w:t>
      </w:r>
    </w:p>
    <w:p w14:paraId="0A83CEC2" w14:textId="348B4F0E" w:rsidR="00D71CA3" w:rsidRPr="00D71CA3" w:rsidRDefault="00127811" w:rsidP="00D71CA3">
      <w:pPr>
        <w:rPr>
          <w:b/>
        </w:rPr>
      </w:pPr>
      <w:r>
        <w:rPr>
          <w:b/>
        </w:rPr>
        <w:t xml:space="preserve">2. </w:t>
      </w:r>
      <w:r w:rsidR="00D41A3C">
        <w:rPr>
          <w:b/>
        </w:rPr>
        <w:t>An option for h</w:t>
      </w:r>
      <w:r w:rsidR="00D71CA3" w:rsidRPr="00D71CA3">
        <w:rPr>
          <w:b/>
        </w:rPr>
        <w:t>igh contrast on a black background</w:t>
      </w:r>
    </w:p>
    <w:p w14:paraId="7D9FAD2F" w14:textId="61D8557F" w:rsidR="00D71CA3" w:rsidRDefault="00D71CA3" w:rsidP="00D71CA3">
      <w:r>
        <w:t>At least one of the following combinations on a black background in the range of #000000 to #111111</w:t>
      </w:r>
    </w:p>
    <w:p w14:paraId="6CCDF613" w14:textId="66298B72" w:rsidR="00D71CA3" w:rsidRDefault="00D71CA3" w:rsidP="00D71CA3">
      <w:pPr>
        <w:pStyle w:val="ListParagraph"/>
        <w:numPr>
          <w:ilvl w:val="0"/>
          <w:numId w:val="16"/>
        </w:numPr>
      </w:pPr>
      <w:r>
        <w:t xml:space="preserve">Yellow text similar to  #FFFF00, with a contrast ratio of at least </w:t>
      </w:r>
      <w:r w:rsidR="00127811">
        <w:t>17.5</w:t>
      </w:r>
      <w:r>
        <w:t>:1</w:t>
      </w:r>
    </w:p>
    <w:p w14:paraId="4BDC8539" w14:textId="62D791C4" w:rsidR="00D71CA3" w:rsidRDefault="00D71CA3" w:rsidP="00D71CA3">
      <w:pPr>
        <w:pStyle w:val="ListParagraph"/>
        <w:numPr>
          <w:ilvl w:val="0"/>
          <w:numId w:val="16"/>
        </w:numPr>
      </w:pPr>
      <w:r>
        <w:t>Cyan text similar to #</w:t>
      </w:r>
      <w:r w:rsidR="00D12CBA">
        <w:t>00FFFF</w:t>
      </w:r>
      <w:r>
        <w:t xml:space="preserve"> with a contrast ratio of at least </w:t>
      </w:r>
      <w:r w:rsidR="00127811">
        <w:t>15</w:t>
      </w:r>
      <w:r>
        <w:t>:1</w:t>
      </w:r>
    </w:p>
    <w:p w14:paraId="0E7A7269" w14:textId="030007FD" w:rsidR="00D71CA3" w:rsidRDefault="00D71CA3" w:rsidP="00D71CA3">
      <w:pPr>
        <w:pStyle w:val="ListParagraph"/>
        <w:numPr>
          <w:ilvl w:val="0"/>
          <w:numId w:val="16"/>
        </w:numPr>
      </w:pPr>
      <w:r>
        <w:t xml:space="preserve">White text similar to #FAFAFA with a contrast ratio of at least </w:t>
      </w:r>
      <w:r w:rsidR="00127811">
        <w:t>18</w:t>
      </w:r>
      <w:r>
        <w:t>:1</w:t>
      </w:r>
    </w:p>
    <w:p w14:paraId="717958F5" w14:textId="5F648E9F" w:rsidR="00D71CA3" w:rsidRPr="00D71CA3" w:rsidRDefault="00127811" w:rsidP="00D71CA3">
      <w:pPr>
        <w:rPr>
          <w:b/>
        </w:rPr>
      </w:pPr>
      <w:r>
        <w:rPr>
          <w:b/>
        </w:rPr>
        <w:t xml:space="preserve">3. </w:t>
      </w:r>
      <w:r w:rsidR="00D41A3C">
        <w:rPr>
          <w:b/>
        </w:rPr>
        <w:t>A l</w:t>
      </w:r>
      <w:r w:rsidR="00D71CA3">
        <w:rPr>
          <w:b/>
        </w:rPr>
        <w:t xml:space="preserve">ow contrast </w:t>
      </w:r>
      <w:r w:rsidR="00D41A3C">
        <w:rPr>
          <w:b/>
        </w:rPr>
        <w:t>option</w:t>
      </w:r>
    </w:p>
    <w:p w14:paraId="5756A5EA" w14:textId="3C7371D1" w:rsidR="00D71CA3" w:rsidRDefault="00D71CA3" w:rsidP="00D71CA3">
      <w:r>
        <w:t xml:space="preserve">At least one of the following combinations for low contrast, </w:t>
      </w:r>
      <w:r w:rsidR="00D41A3C">
        <w:t xml:space="preserve">all with a </w:t>
      </w:r>
      <w:r>
        <w:t xml:space="preserve">with a </w:t>
      </w:r>
      <w:r w:rsidR="00D41A3C">
        <w:t xml:space="preserve">contrast </w:t>
      </w:r>
      <w:r>
        <w:t xml:space="preserve">ratio </w:t>
      </w:r>
      <w:r w:rsidR="00D41A3C">
        <w:t xml:space="preserve">in the range of </w:t>
      </w:r>
      <w:r w:rsidR="00127811">
        <w:t>4.</w:t>
      </w:r>
      <w:r w:rsidR="00D41A3C">
        <w:t>5:1 to 8:1</w:t>
      </w:r>
    </w:p>
    <w:p w14:paraId="5F6857DC" w14:textId="60727965" w:rsidR="00D71CA3" w:rsidRDefault="00D71CA3" w:rsidP="00D71CA3">
      <w:pPr>
        <w:pStyle w:val="ListParagraph"/>
        <w:numPr>
          <w:ilvl w:val="0"/>
          <w:numId w:val="16"/>
        </w:numPr>
      </w:pPr>
      <w:r>
        <w:t>Brown text similar to #</w:t>
      </w:r>
      <w:r w:rsidR="00127811">
        <w:t xml:space="preserve">BB9966 </w:t>
      </w:r>
      <w:r>
        <w:t>on a black background</w:t>
      </w:r>
      <w:r w:rsidR="00ED0AF6">
        <w:t xml:space="preserve"> (7.8:1)</w:t>
      </w:r>
    </w:p>
    <w:p w14:paraId="40FF8B08" w14:textId="250B64FA" w:rsidR="00D71CA3" w:rsidRDefault="00D71CA3" w:rsidP="00D71CA3">
      <w:pPr>
        <w:pStyle w:val="ListParagraph"/>
        <w:numPr>
          <w:ilvl w:val="0"/>
          <w:numId w:val="16"/>
        </w:numPr>
      </w:pPr>
      <w:r>
        <w:t>Black text on a background with text similar to #</w:t>
      </w:r>
      <w:r w:rsidR="00127811">
        <w:t>BB9966</w:t>
      </w:r>
      <w:r w:rsidR="00ED0AF6">
        <w:t xml:space="preserve"> (7.8:1)</w:t>
      </w:r>
    </w:p>
    <w:p w14:paraId="7DBEA061" w14:textId="0E7A5FED" w:rsidR="00D71CA3" w:rsidRDefault="00D71CA3" w:rsidP="00D71CA3">
      <w:pPr>
        <w:pStyle w:val="ListParagraph"/>
        <w:numPr>
          <w:ilvl w:val="0"/>
          <w:numId w:val="16"/>
        </w:numPr>
      </w:pPr>
      <w:r>
        <w:t>Grey text similar to #6C6C6C on a white background</w:t>
      </w:r>
      <w:r w:rsidR="00ED0AF6">
        <w:t xml:space="preserve"> (5.2:1)</w:t>
      </w:r>
    </w:p>
    <w:p w14:paraId="1A6EFC8D" w14:textId="512F9585" w:rsidR="00ED0AF6" w:rsidRDefault="00ED0AF6" w:rsidP="00D71CA3">
      <w:pPr>
        <w:pStyle w:val="ListParagraph"/>
        <w:numPr>
          <w:ilvl w:val="0"/>
          <w:numId w:val="16"/>
        </w:numPr>
      </w:pPr>
      <w:r>
        <w:t>Grey/brown text similar to #97967E on a black background (6.9:1)</w:t>
      </w:r>
    </w:p>
    <w:p w14:paraId="6206417D" w14:textId="33E22522" w:rsidR="00127811" w:rsidRDefault="00127811" w:rsidP="00D71CA3">
      <w:pPr>
        <w:pStyle w:val="ListParagraph"/>
        <w:numPr>
          <w:ilvl w:val="0"/>
          <w:numId w:val="16"/>
        </w:numPr>
      </w:pPr>
      <w:r>
        <w:t>Grey text similar to #888888 on a dark background similar to #222222</w:t>
      </w:r>
    </w:p>
    <w:p w14:paraId="616A17F4" w14:textId="77777777" w:rsidR="004F2F52" w:rsidRPr="004F2F52" w:rsidRDefault="004F2F52" w:rsidP="004F2F52"/>
    <w:p w14:paraId="4F080445" w14:textId="77777777" w:rsidR="005D4E72" w:rsidRDefault="00BF70BB">
      <w:pPr>
        <w:pStyle w:val="Heading1"/>
        <w:contextualSpacing w:val="0"/>
      </w:pPr>
      <w:bookmarkStart w:id="9" w:name="_9dt41bcf9h8m" w:colFirst="0" w:colLast="0"/>
      <w:bookmarkStart w:id="10" w:name="_Toc468126867"/>
      <w:bookmarkEnd w:id="9"/>
      <w:r>
        <w:t>Research evidence</w:t>
      </w:r>
      <w:bookmarkEnd w:id="10"/>
    </w:p>
    <w:p w14:paraId="606A42BD" w14:textId="77777777" w:rsidR="00D71CA3" w:rsidRDefault="00D71CA3">
      <w:pPr>
        <w:pStyle w:val="Heading2"/>
        <w:spacing w:after="240"/>
        <w:contextualSpacing w:val="0"/>
      </w:pPr>
      <w:bookmarkStart w:id="11" w:name="_1g5xpzire8us" w:colFirst="0" w:colLast="0"/>
      <w:bookmarkStart w:id="12" w:name="_yb2hiwxo65no" w:colFirst="0" w:colLast="0"/>
      <w:bookmarkStart w:id="13" w:name="_Toc468126868"/>
      <w:bookmarkEnd w:id="11"/>
      <w:bookmarkEnd w:id="12"/>
      <w:r>
        <w:t>From vision research</w:t>
      </w:r>
      <w:bookmarkEnd w:id="13"/>
    </w:p>
    <w:p w14:paraId="52ABB4B2" w14:textId="5F999911" w:rsidR="00487CB0" w:rsidRDefault="00487CB0" w:rsidP="00487CB0">
      <w:pPr>
        <w:pStyle w:val="Heading3"/>
        <w:contextualSpacing w:val="0"/>
      </w:pPr>
      <w:bookmarkStart w:id="14" w:name="_Toc468126869"/>
      <w:proofErr w:type="spellStart"/>
      <w:r>
        <w:t>TAdER</w:t>
      </w:r>
      <w:proofErr w:type="spellEnd"/>
      <w:r>
        <w:t xml:space="preserve"> – Text Adaptability is Essential for Reading</w:t>
      </w:r>
      <w:bookmarkEnd w:id="14"/>
    </w:p>
    <w:p w14:paraId="1CA179E9" w14:textId="5A471EB4" w:rsidR="00487CB0" w:rsidRDefault="00487CB0" w:rsidP="00487CB0">
      <w:r>
        <w:t xml:space="preserve">This </w:t>
      </w:r>
      <w:hyperlink r:id="rId8" w:history="1">
        <w:r w:rsidRPr="00D379AD">
          <w:rPr>
            <w:rStyle w:val="Hyperlink"/>
          </w:rPr>
          <w:t>website by Shawn Lawton Henry</w:t>
        </w:r>
      </w:hyperlink>
      <w:r>
        <w:t xml:space="preserve"> summarizes the needs for text adaptation for low vision. The page identifies examples of color combinations for both high and low contrast</w:t>
      </w:r>
      <w:r w:rsidR="009A6CF6">
        <w:t>. The page list</w:t>
      </w:r>
      <w:r w:rsidR="00C15314">
        <w:t>s</w:t>
      </w:r>
      <w:r w:rsidR="009A6CF6">
        <w:t xml:space="preserve"> three different challenges:</w:t>
      </w:r>
    </w:p>
    <w:p w14:paraId="09D30AF5" w14:textId="088363A0" w:rsidR="009A6CF6" w:rsidRDefault="009A6CF6" w:rsidP="009A6CF6">
      <w:pPr>
        <w:pStyle w:val="ListParagraph"/>
        <w:numPr>
          <w:ilvl w:val="0"/>
          <w:numId w:val="18"/>
        </w:numPr>
      </w:pPr>
      <w:r>
        <w:t>Not enough contrast for readability for many people</w:t>
      </w:r>
    </w:p>
    <w:p w14:paraId="07E4F2FD" w14:textId="4800FDBA" w:rsidR="009A6CF6" w:rsidRDefault="009A6CF6" w:rsidP="009A6CF6">
      <w:pPr>
        <w:pStyle w:val="ListParagraph"/>
        <w:numPr>
          <w:ilvl w:val="0"/>
          <w:numId w:val="18"/>
        </w:numPr>
      </w:pPr>
      <w:r>
        <w:t>High contrast because of loss of contrast sensitivity</w:t>
      </w:r>
    </w:p>
    <w:p w14:paraId="5CC68C4B" w14:textId="40B9D34B" w:rsidR="009A6CF6" w:rsidRDefault="009A6CF6" w:rsidP="009A6CF6">
      <w:pPr>
        <w:pStyle w:val="ListParagraph"/>
        <w:numPr>
          <w:ilvl w:val="0"/>
          <w:numId w:val="18"/>
        </w:numPr>
      </w:pPr>
      <w:r>
        <w:t>Needing low luminance because bright colors are not readable</w:t>
      </w:r>
    </w:p>
    <w:p w14:paraId="33EBAC8E" w14:textId="7571D7B9" w:rsidR="009A6CF6" w:rsidRPr="00487CB0" w:rsidRDefault="00127811" w:rsidP="009A6CF6">
      <w:r>
        <w:t>Most of t</w:t>
      </w:r>
      <w:r w:rsidR="009A6CF6">
        <w:t xml:space="preserve">he </w:t>
      </w:r>
      <w:r>
        <w:t xml:space="preserve">low contrast </w:t>
      </w:r>
      <w:r w:rsidR="009A6CF6">
        <w:t>color combinations suggested for the VVSG are taken from this paper.</w:t>
      </w:r>
    </w:p>
    <w:p w14:paraId="46690899" w14:textId="678F3E8D" w:rsidR="005D4E72" w:rsidRDefault="00BF70BB">
      <w:pPr>
        <w:pStyle w:val="Heading2"/>
        <w:spacing w:after="240"/>
        <w:contextualSpacing w:val="0"/>
      </w:pPr>
      <w:bookmarkStart w:id="15" w:name="_Toc468126870"/>
      <w:r>
        <w:lastRenderedPageBreak/>
        <w:t>From voting system research</w:t>
      </w:r>
      <w:bookmarkEnd w:id="15"/>
    </w:p>
    <w:p w14:paraId="467BA5D5" w14:textId="77777777" w:rsidR="005D4E72" w:rsidRDefault="00BF70BB">
      <w:pPr>
        <w:pStyle w:val="Heading3"/>
        <w:contextualSpacing w:val="0"/>
      </w:pPr>
      <w:bookmarkStart w:id="16" w:name="_onf08086fukv" w:colFirst="0" w:colLast="0"/>
      <w:bookmarkStart w:id="17" w:name="_Toc468126871"/>
      <w:bookmarkEnd w:id="16"/>
      <w:r>
        <w:t>Anywhere Ballot</w:t>
      </w:r>
      <w:bookmarkEnd w:id="17"/>
    </w:p>
    <w:p w14:paraId="3ED258EB" w14:textId="2091D265" w:rsidR="0025462D" w:rsidRDefault="009A6CF6" w:rsidP="009A6CF6">
      <w:r>
        <w:t xml:space="preserve">The </w:t>
      </w:r>
      <w:hyperlink r:id="rId9">
        <w:r w:rsidR="0025462D">
          <w:rPr>
            <w:color w:val="1155CC"/>
            <w:u w:val="single"/>
          </w:rPr>
          <w:t xml:space="preserve"> Anywhere Ballot</w:t>
        </w:r>
      </w:hyperlink>
      <w:r w:rsidR="0025462D">
        <w:t xml:space="preserve"> included a screen for text size and contrast settings. Based on consultations with experts on low vision, there are four options: full color, black on white, yellow on black, and a sepia low contrast combination (from the </w:t>
      </w:r>
      <w:proofErr w:type="spellStart"/>
      <w:r w:rsidR="0025462D">
        <w:t>TAdER</w:t>
      </w:r>
      <w:proofErr w:type="spellEnd"/>
      <w:r w:rsidR="0025462D">
        <w:t xml:space="preserve"> site). </w:t>
      </w:r>
    </w:p>
    <w:p w14:paraId="573C5692" w14:textId="10CBAE3A" w:rsidR="009A6CF6" w:rsidRPr="009A6CF6" w:rsidRDefault="0025462D" w:rsidP="009A6CF6">
      <w:r>
        <w:t>This interface was tested with</w:t>
      </w:r>
      <w:r w:rsidR="004136E6">
        <w:t xml:space="preserve"> </w:t>
      </w:r>
      <w:r>
        <w:t>voters with low literacy and a variety of low vision disabilities, but were not selected specifically for contrast needs</w:t>
      </w:r>
      <w:r w:rsidR="004136E6">
        <w:t>. These users preferred high contrast black and white combinations to any of the color variations, but tried all of them as they explored the options presented to them in the interface.</w:t>
      </w:r>
    </w:p>
    <w:p w14:paraId="6F55417F" w14:textId="77777777" w:rsidR="005D4E72" w:rsidRDefault="005D4E72"/>
    <w:p w14:paraId="34BE8918" w14:textId="77777777" w:rsidR="005D4E72" w:rsidRDefault="00BF70BB">
      <w:pPr>
        <w:pStyle w:val="Heading3"/>
        <w:contextualSpacing w:val="0"/>
      </w:pPr>
      <w:bookmarkStart w:id="18" w:name="_dstvr0uq8mdn" w:colFirst="0" w:colLast="0"/>
      <w:bookmarkStart w:id="19" w:name="_Toc468126872"/>
      <w:bookmarkEnd w:id="18"/>
      <w:r>
        <w:t>Michigan State University Mobile Interface Specification</w:t>
      </w:r>
      <w:bookmarkEnd w:id="19"/>
    </w:p>
    <w:p w14:paraId="2B6DC979" w14:textId="77777777" w:rsidR="00D379AD" w:rsidRDefault="0025462D" w:rsidP="00D379AD">
      <w:r>
        <w:t xml:space="preserve">MSU Usability/Accessibility Research and Consulting </w:t>
      </w:r>
      <w:hyperlink r:id="rId10">
        <w:r>
          <w:rPr>
            <w:color w:val="1155CC"/>
            <w:u w:val="single"/>
          </w:rPr>
          <w:t>created</w:t>
        </w:r>
      </w:hyperlink>
      <w:r>
        <w:t xml:space="preserve"> and </w:t>
      </w:r>
      <w:hyperlink r:id="rId11">
        <w:r>
          <w:rPr>
            <w:color w:val="1155CC"/>
            <w:u w:val="single"/>
          </w:rPr>
          <w:t>tested</w:t>
        </w:r>
      </w:hyperlink>
      <w:r>
        <w:t xml:space="preserve"> a user interface for accessible mobile voting systems based on prior research. </w:t>
      </w:r>
      <w:r w:rsidR="00C15314">
        <w:t xml:space="preserve">The interface specification calls for a default contrast ratio of at least 7:1, a high contrast option of at least 19.5:1, and a low contrast option between 4:1 and 4.9:1. </w:t>
      </w:r>
    </w:p>
    <w:p w14:paraId="4D1D517C" w14:textId="2DD6E4C6" w:rsidR="00D379AD" w:rsidRDefault="00C15314" w:rsidP="00D379AD">
      <w:r>
        <w:t>It also specifies that high contrast should use a bright color palette (such as yellow on black), with few colors used, and that low contrast be monochromatic (e.g., greyscale) and should avoid black or white. Additionally, the specification calls for solid backgrounds (no gradients or pictures) behind text and buttons.</w:t>
      </w:r>
    </w:p>
    <w:p w14:paraId="5F883627" w14:textId="1991A10E" w:rsidR="005D4E72" w:rsidRPr="0025462D" w:rsidRDefault="00C15314" w:rsidP="00D379AD">
      <w:r>
        <w:t>In usability testing</w:t>
      </w:r>
      <w:r w:rsidRPr="00C15314">
        <w:t xml:space="preserve"> of a</w:t>
      </w:r>
      <w:r w:rsidR="00D53004">
        <w:t xml:space="preserve"> voting</w:t>
      </w:r>
      <w:r w:rsidRPr="00C15314">
        <w:t xml:space="preserve"> prototype </w:t>
      </w:r>
      <w:r>
        <w:t>with black text on a white background</w:t>
      </w:r>
      <w:r w:rsidR="00D53004">
        <w:t xml:space="preserve">, some </w:t>
      </w:r>
      <w:r w:rsidRPr="00C15314">
        <w:t>individuals with low vision</w:t>
      </w:r>
      <w:r w:rsidR="00D53004">
        <w:t xml:space="preserve"> </w:t>
      </w:r>
      <w:r w:rsidR="00CD36EA" w:rsidRPr="00CD36EA">
        <w:t>indicated that they would prefer the ability to switch to light text on a dark background.</w:t>
      </w:r>
    </w:p>
    <w:p w14:paraId="07926F7B" w14:textId="77777777" w:rsidR="005D4E72" w:rsidRDefault="00BF70BB">
      <w:pPr>
        <w:pStyle w:val="Heading3"/>
        <w:contextualSpacing w:val="0"/>
      </w:pPr>
      <w:bookmarkStart w:id="20" w:name="_ebole4k4miqp" w:colFirst="0" w:colLast="0"/>
      <w:bookmarkStart w:id="21" w:name="_Toc468126873"/>
      <w:bookmarkEnd w:id="20"/>
      <w:r>
        <w:t>Los Angeles VSAP</w:t>
      </w:r>
      <w:bookmarkEnd w:id="21"/>
    </w:p>
    <w:p w14:paraId="0FD51D99" w14:textId="77777777" w:rsidR="00A4297B" w:rsidRDefault="004136E6" w:rsidP="004136E6">
      <w:r>
        <w:t>This project opted for a</w:t>
      </w:r>
      <w:r w:rsidR="00E92FA9">
        <w:t>n interface that was entirely high contrast (mostly black-on-white) as an aesthetic choice that also offered good contrast for most uses.</w:t>
      </w:r>
    </w:p>
    <w:p w14:paraId="3074DA8B" w14:textId="7C704AB2" w:rsidR="004136E6" w:rsidRDefault="00A4297B" w:rsidP="004136E6">
      <w:r>
        <w:t>The</w:t>
      </w:r>
      <w:r w:rsidR="00D379AD">
        <w:t xml:space="preserve"> opening “</w:t>
      </w:r>
      <w:r>
        <w:t>attract screen</w:t>
      </w:r>
      <w:r w:rsidR="00D379AD">
        <w:t>”</w:t>
      </w:r>
      <w:r>
        <w:t xml:space="preserve"> </w:t>
      </w:r>
      <w:r w:rsidR="00D379AD">
        <w:t xml:space="preserve">(the screen displayed when no voting session is active) </w:t>
      </w:r>
      <w:r>
        <w:t xml:space="preserve">has very large white text on a blue background with sufficient contrast. </w:t>
      </w:r>
      <w:r w:rsidR="00E92FA9">
        <w:t xml:space="preserve"> </w:t>
      </w:r>
    </w:p>
    <w:p w14:paraId="4B8C0134" w14:textId="16877894" w:rsidR="002606A5" w:rsidRPr="004136E6" w:rsidRDefault="002606A5" w:rsidP="004136E6">
      <w:r>
        <w:t>Earlier versions of the prototype had some screens with white text on a black background, but switching between a light and dark background adds stress to any voter whose vision requires one or the other.</w:t>
      </w:r>
    </w:p>
    <w:p w14:paraId="344D5B59" w14:textId="77777777" w:rsidR="005D4E72" w:rsidRDefault="00BF70BB">
      <w:pPr>
        <w:pStyle w:val="Heading1"/>
        <w:contextualSpacing w:val="0"/>
      </w:pPr>
      <w:bookmarkStart w:id="22" w:name="_8idpsfy1p37v" w:colFirst="0" w:colLast="0"/>
      <w:bookmarkStart w:id="23" w:name="_wqk5pj4p4ez" w:colFirst="0" w:colLast="0"/>
      <w:bookmarkStart w:id="24" w:name="_Toc468126874"/>
      <w:bookmarkEnd w:id="22"/>
      <w:bookmarkEnd w:id="23"/>
      <w:r>
        <w:t>What are the research gaps?</w:t>
      </w:r>
      <w:bookmarkEnd w:id="24"/>
    </w:p>
    <w:p w14:paraId="0B0D675F" w14:textId="5E2637AB" w:rsidR="0008156F" w:rsidRDefault="0008156F" w:rsidP="0008156F">
      <w:r>
        <w:t xml:space="preserve">Accessibility needs for low vision are complex and varied, often requiring very individualized settings, identified through trial and error. There has been little work applied to contexts like voting systems in which people interact with a shared system for very short periods of time. </w:t>
      </w:r>
    </w:p>
    <w:p w14:paraId="510CF43B" w14:textId="58497E84" w:rsidR="004F2F52" w:rsidRDefault="0008156F">
      <w:pPr>
        <w:rPr>
          <w:rFonts w:ascii="Verdana" w:eastAsia="Verdana" w:hAnsi="Verdana" w:cs="Verdana"/>
          <w:b/>
          <w:color w:val="0B5394"/>
          <w:sz w:val="32"/>
          <w:szCs w:val="32"/>
        </w:rPr>
      </w:pPr>
      <w:r>
        <w:t>There has not been any large-scale testing to see whether the recommendations of a limited and basic set of contrast settings will meet the needs of a sufficiently large number of voters with visual disabilities to be considered to be a universal design solution.</w:t>
      </w:r>
    </w:p>
    <w:p w14:paraId="3484CD39" w14:textId="624D799F" w:rsidR="004F2F52" w:rsidRDefault="004F2F52" w:rsidP="004F2F52">
      <w:pPr>
        <w:pStyle w:val="Heading1"/>
        <w:contextualSpacing w:val="0"/>
      </w:pPr>
      <w:bookmarkStart w:id="25" w:name="_Toc468126875"/>
      <w:r>
        <w:lastRenderedPageBreak/>
        <w:t xml:space="preserve">Appendix: </w:t>
      </w:r>
      <w:r w:rsidR="0008156F">
        <w:t>C</w:t>
      </w:r>
      <w:r>
        <w:t>olor contrast ratios</w:t>
      </w:r>
      <w:bookmarkEnd w:id="25"/>
    </w:p>
    <w:p w14:paraId="41651FC0" w14:textId="5F7FD3D4" w:rsidR="004F2F52" w:rsidRDefault="004F2F52" w:rsidP="004F2F52">
      <w:r>
        <w:t>The color contrast requirements, in WCAG 2.0 are</w:t>
      </w:r>
      <w:r w:rsidRPr="002167DF">
        <w:t xml:space="preserve"> luminosity contrast ratio</w:t>
      </w:r>
      <w:r>
        <w:t>s</w:t>
      </w:r>
      <w:r w:rsidRPr="002167DF">
        <w:t xml:space="preserve"> between the fore</w:t>
      </w:r>
      <w:r>
        <w:t xml:space="preserve">ground text and background color of the text, icons, or shapes used to communicate information while voting. </w:t>
      </w:r>
    </w:p>
    <w:p w14:paraId="21A98F27" w14:textId="13BD0A98" w:rsidR="004F2F52" w:rsidRDefault="004F2F52" w:rsidP="004F2F52">
      <w:r>
        <w:t xml:space="preserve">The ratio ranges from 1:1 (no difference in contrast) to 21:1 (black and white).  </w:t>
      </w:r>
    </w:p>
    <w:p w14:paraId="610073F8" w14:textId="38815149" w:rsidR="004F2F52" w:rsidRDefault="004F2F52" w:rsidP="004F2F52">
      <w:r>
        <w:t xml:space="preserve">The VVSG uses the same measure to set requirements for voting systems. One advantage of this measure is that there are many free tools available to perform the calculations. </w:t>
      </w:r>
    </w:p>
    <w:p w14:paraId="3D0F14AB" w14:textId="0698C05D" w:rsidR="0027183D" w:rsidRDefault="0027183D" w:rsidP="004F2F52">
      <w:r>
        <w:t>In the display samples below, colors are identified by their hexadecimal values, commonly used in web interfaces.</w:t>
      </w:r>
    </w:p>
    <w:p w14:paraId="5D7B91D2" w14:textId="77777777" w:rsidR="00837B07" w:rsidRDefault="00837B07" w:rsidP="004F2F52"/>
    <w:p w14:paraId="79026E73" w14:textId="5A530014" w:rsidR="004F2F52" w:rsidRDefault="00C934A9" w:rsidP="004F2F52">
      <w:pPr>
        <w:pStyle w:val="Heading3"/>
      </w:pPr>
      <w:bookmarkStart w:id="26" w:name="_Toc468126876"/>
      <w:r>
        <w:t xml:space="preserve">Sample contrasts </w:t>
      </w:r>
      <w:r w:rsidR="004F2F52">
        <w:t xml:space="preserve">for text on white and </w:t>
      </w:r>
      <w:r>
        <w:t xml:space="preserve">grey-scale </w:t>
      </w:r>
      <w:r w:rsidR="004F2F52">
        <w:t>backgrounds</w:t>
      </w:r>
      <w:bookmarkEnd w:id="26"/>
    </w:p>
    <w:p w14:paraId="64DF48AA" w14:textId="1F71E75F" w:rsidR="004F2F52" w:rsidRDefault="0027183D" w:rsidP="004F2F52">
      <w:r w:rsidRPr="0027183D">
        <w:rPr>
          <w:noProof/>
        </w:rPr>
        <w:drawing>
          <wp:inline distT="0" distB="0" distL="0" distR="0" wp14:anchorId="6FC5E82C" wp14:editId="2A99F1C9">
            <wp:extent cx="5943600" cy="1033145"/>
            <wp:effectExtent l="0" t="0" r="0" b="8255"/>
            <wp:docPr id="1" name="Picture 1" descr="Visual presentation of contrasts from 3:1 to 21:1 with black text on different grey backgrounds and grey text on a white background. The color specs are in the table be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33145"/>
                    </a:xfrm>
                    <a:prstGeom prst="rect">
                      <a:avLst/>
                    </a:prstGeom>
                  </pic:spPr>
                </pic:pic>
              </a:graphicData>
            </a:graphic>
          </wp:inline>
        </w:drawing>
      </w:r>
    </w:p>
    <w:tbl>
      <w:tblPr>
        <w:tblStyle w:val="TableGrid"/>
        <w:tblW w:w="95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088"/>
        <w:gridCol w:w="1088"/>
        <w:gridCol w:w="1088"/>
        <w:gridCol w:w="1088"/>
        <w:gridCol w:w="1161"/>
        <w:gridCol w:w="1094"/>
        <w:gridCol w:w="1092"/>
      </w:tblGrid>
      <w:tr w:rsidR="004F2F52" w:rsidRPr="00B01A6B" w14:paraId="3B214B52" w14:textId="77777777" w:rsidTr="002450C9">
        <w:trPr>
          <w:cantSplit/>
          <w:tblHeader/>
        </w:trPr>
        <w:tc>
          <w:tcPr>
            <w:tcW w:w="1884" w:type="dxa"/>
            <w:tcBorders>
              <w:bottom w:val="single" w:sz="4" w:space="0" w:color="auto"/>
            </w:tcBorders>
          </w:tcPr>
          <w:p w14:paraId="64F39A18" w14:textId="77777777" w:rsidR="004F2F52" w:rsidRPr="00B01A6B" w:rsidRDefault="004F2F52" w:rsidP="002450C9">
            <w:pPr>
              <w:spacing w:before="60" w:after="60"/>
              <w:rPr>
                <w:b/>
                <w:sz w:val="20"/>
                <w:szCs w:val="20"/>
              </w:rPr>
            </w:pPr>
            <w:r w:rsidRPr="00B01A6B">
              <w:rPr>
                <w:b/>
                <w:sz w:val="20"/>
                <w:szCs w:val="20"/>
              </w:rPr>
              <w:t>Contrast ratio</w:t>
            </w:r>
          </w:p>
        </w:tc>
        <w:tc>
          <w:tcPr>
            <w:tcW w:w="1088" w:type="dxa"/>
            <w:tcBorders>
              <w:bottom w:val="single" w:sz="4" w:space="0" w:color="auto"/>
            </w:tcBorders>
          </w:tcPr>
          <w:p w14:paraId="706B6514" w14:textId="77777777" w:rsidR="004F2F52" w:rsidRPr="00B01A6B" w:rsidRDefault="004F2F52" w:rsidP="002450C9">
            <w:pPr>
              <w:spacing w:before="60" w:after="60"/>
              <w:jc w:val="center"/>
              <w:rPr>
                <w:b/>
                <w:sz w:val="20"/>
                <w:szCs w:val="20"/>
              </w:rPr>
            </w:pPr>
            <w:r w:rsidRPr="00B01A6B">
              <w:rPr>
                <w:b/>
                <w:sz w:val="20"/>
                <w:szCs w:val="20"/>
              </w:rPr>
              <w:t>3:1</w:t>
            </w:r>
          </w:p>
        </w:tc>
        <w:tc>
          <w:tcPr>
            <w:tcW w:w="1088" w:type="dxa"/>
            <w:tcBorders>
              <w:bottom w:val="single" w:sz="4" w:space="0" w:color="auto"/>
            </w:tcBorders>
          </w:tcPr>
          <w:p w14:paraId="6311B2B7" w14:textId="77777777" w:rsidR="004F2F52" w:rsidRPr="00B01A6B" w:rsidRDefault="004F2F52" w:rsidP="002450C9">
            <w:pPr>
              <w:spacing w:before="60" w:after="60"/>
              <w:jc w:val="center"/>
              <w:rPr>
                <w:b/>
                <w:sz w:val="20"/>
                <w:szCs w:val="20"/>
              </w:rPr>
            </w:pPr>
            <w:r w:rsidRPr="00B01A6B">
              <w:rPr>
                <w:b/>
                <w:sz w:val="20"/>
                <w:szCs w:val="20"/>
              </w:rPr>
              <w:t>4.5:1</w:t>
            </w:r>
          </w:p>
        </w:tc>
        <w:tc>
          <w:tcPr>
            <w:tcW w:w="1088" w:type="dxa"/>
            <w:tcBorders>
              <w:bottom w:val="single" w:sz="4" w:space="0" w:color="auto"/>
            </w:tcBorders>
          </w:tcPr>
          <w:p w14:paraId="3901F976" w14:textId="77777777" w:rsidR="004F2F52" w:rsidRPr="00B01A6B" w:rsidRDefault="004F2F52" w:rsidP="002450C9">
            <w:pPr>
              <w:spacing w:before="60" w:after="60"/>
              <w:jc w:val="center"/>
              <w:rPr>
                <w:b/>
                <w:sz w:val="20"/>
                <w:szCs w:val="20"/>
              </w:rPr>
            </w:pPr>
            <w:r w:rsidRPr="00B01A6B">
              <w:rPr>
                <w:b/>
                <w:sz w:val="20"/>
                <w:szCs w:val="20"/>
              </w:rPr>
              <w:t>7:1</w:t>
            </w:r>
          </w:p>
        </w:tc>
        <w:tc>
          <w:tcPr>
            <w:tcW w:w="1088" w:type="dxa"/>
            <w:tcBorders>
              <w:bottom w:val="single" w:sz="4" w:space="0" w:color="auto"/>
            </w:tcBorders>
          </w:tcPr>
          <w:p w14:paraId="1BCBFBB0" w14:textId="77777777" w:rsidR="004F2F52" w:rsidRPr="00B01A6B" w:rsidRDefault="004F2F52" w:rsidP="002450C9">
            <w:pPr>
              <w:spacing w:before="60" w:after="60"/>
              <w:jc w:val="center"/>
              <w:rPr>
                <w:b/>
                <w:sz w:val="20"/>
                <w:szCs w:val="20"/>
              </w:rPr>
            </w:pPr>
            <w:r w:rsidRPr="00B01A6B">
              <w:rPr>
                <w:b/>
                <w:sz w:val="20"/>
                <w:szCs w:val="20"/>
              </w:rPr>
              <w:t>10:1</w:t>
            </w:r>
          </w:p>
        </w:tc>
        <w:tc>
          <w:tcPr>
            <w:tcW w:w="1161" w:type="dxa"/>
            <w:tcBorders>
              <w:bottom w:val="single" w:sz="4" w:space="0" w:color="auto"/>
            </w:tcBorders>
          </w:tcPr>
          <w:p w14:paraId="7B833DEA" w14:textId="77777777" w:rsidR="004F2F52" w:rsidRPr="00B01A6B" w:rsidRDefault="004F2F52" w:rsidP="002450C9">
            <w:pPr>
              <w:spacing w:before="60" w:after="60"/>
              <w:jc w:val="center"/>
              <w:rPr>
                <w:b/>
                <w:sz w:val="20"/>
                <w:szCs w:val="20"/>
              </w:rPr>
            </w:pPr>
            <w:r w:rsidRPr="00B01A6B">
              <w:rPr>
                <w:b/>
                <w:sz w:val="20"/>
                <w:szCs w:val="20"/>
              </w:rPr>
              <w:t>15:1</w:t>
            </w:r>
          </w:p>
        </w:tc>
        <w:tc>
          <w:tcPr>
            <w:tcW w:w="1094" w:type="dxa"/>
            <w:tcBorders>
              <w:bottom w:val="single" w:sz="4" w:space="0" w:color="auto"/>
            </w:tcBorders>
          </w:tcPr>
          <w:p w14:paraId="74EB35F0" w14:textId="77777777" w:rsidR="004F2F52" w:rsidRPr="00B01A6B" w:rsidRDefault="004F2F52" w:rsidP="002450C9">
            <w:pPr>
              <w:spacing w:before="60" w:after="60"/>
              <w:jc w:val="center"/>
              <w:rPr>
                <w:b/>
                <w:sz w:val="20"/>
                <w:szCs w:val="20"/>
              </w:rPr>
            </w:pPr>
            <w:r w:rsidRPr="00B01A6B">
              <w:rPr>
                <w:b/>
                <w:sz w:val="20"/>
                <w:szCs w:val="20"/>
              </w:rPr>
              <w:t>2</w:t>
            </w:r>
            <w:r>
              <w:rPr>
                <w:b/>
                <w:sz w:val="20"/>
                <w:szCs w:val="20"/>
              </w:rPr>
              <w:t>0</w:t>
            </w:r>
            <w:r w:rsidRPr="00B01A6B">
              <w:rPr>
                <w:b/>
                <w:sz w:val="20"/>
                <w:szCs w:val="20"/>
              </w:rPr>
              <w:t>:1</w:t>
            </w:r>
          </w:p>
        </w:tc>
        <w:tc>
          <w:tcPr>
            <w:tcW w:w="1092" w:type="dxa"/>
            <w:tcBorders>
              <w:bottom w:val="single" w:sz="4" w:space="0" w:color="auto"/>
            </w:tcBorders>
          </w:tcPr>
          <w:p w14:paraId="7E8122CF" w14:textId="77777777" w:rsidR="004F2F52" w:rsidRPr="00B01A6B" w:rsidRDefault="004F2F52" w:rsidP="002450C9">
            <w:pPr>
              <w:spacing w:before="60" w:after="60"/>
              <w:jc w:val="center"/>
              <w:rPr>
                <w:b/>
                <w:sz w:val="20"/>
                <w:szCs w:val="20"/>
              </w:rPr>
            </w:pPr>
            <w:r w:rsidRPr="00B01A6B">
              <w:rPr>
                <w:b/>
                <w:sz w:val="20"/>
                <w:szCs w:val="20"/>
              </w:rPr>
              <w:t>21:1</w:t>
            </w:r>
          </w:p>
        </w:tc>
      </w:tr>
      <w:tr w:rsidR="004F2F52" w:rsidRPr="00B01A6B" w14:paraId="051DCA8A" w14:textId="77777777" w:rsidTr="002450C9">
        <w:trPr>
          <w:cantSplit/>
        </w:trPr>
        <w:tc>
          <w:tcPr>
            <w:tcW w:w="1884" w:type="dxa"/>
            <w:tcBorders>
              <w:top w:val="single" w:sz="4" w:space="0" w:color="auto"/>
              <w:bottom w:val="single" w:sz="4" w:space="0" w:color="auto"/>
            </w:tcBorders>
          </w:tcPr>
          <w:p w14:paraId="075366D4" w14:textId="4307F2C8" w:rsidR="004F2F52" w:rsidRPr="00B01A6B" w:rsidRDefault="004F2F52" w:rsidP="002450C9">
            <w:pPr>
              <w:spacing w:before="60" w:after="60"/>
              <w:rPr>
                <w:sz w:val="20"/>
                <w:szCs w:val="20"/>
              </w:rPr>
            </w:pPr>
            <w:r>
              <w:rPr>
                <w:sz w:val="20"/>
                <w:szCs w:val="20"/>
              </w:rPr>
              <w:t xml:space="preserve">Background </w:t>
            </w:r>
            <w:r w:rsidR="00C934A9">
              <w:rPr>
                <w:sz w:val="20"/>
                <w:szCs w:val="20"/>
              </w:rPr>
              <w:t xml:space="preserve">colors </w:t>
            </w:r>
            <w:r>
              <w:rPr>
                <w:sz w:val="20"/>
                <w:szCs w:val="20"/>
              </w:rPr>
              <w:t>with black text</w:t>
            </w:r>
          </w:p>
        </w:tc>
        <w:tc>
          <w:tcPr>
            <w:tcW w:w="1088" w:type="dxa"/>
            <w:tcBorders>
              <w:top w:val="single" w:sz="4" w:space="0" w:color="auto"/>
              <w:bottom w:val="single" w:sz="4" w:space="0" w:color="auto"/>
            </w:tcBorders>
          </w:tcPr>
          <w:p w14:paraId="259C84EB" w14:textId="77777777" w:rsidR="004F2F52" w:rsidRPr="00B01A6B" w:rsidRDefault="004F2F52" w:rsidP="002450C9">
            <w:pPr>
              <w:spacing w:before="60" w:after="60"/>
              <w:jc w:val="center"/>
              <w:rPr>
                <w:sz w:val="20"/>
                <w:szCs w:val="20"/>
              </w:rPr>
            </w:pPr>
            <w:r>
              <w:rPr>
                <w:sz w:val="20"/>
                <w:szCs w:val="20"/>
              </w:rPr>
              <w:t>#5a5a5a</w:t>
            </w:r>
          </w:p>
        </w:tc>
        <w:tc>
          <w:tcPr>
            <w:tcW w:w="1088" w:type="dxa"/>
            <w:tcBorders>
              <w:top w:val="single" w:sz="4" w:space="0" w:color="auto"/>
              <w:bottom w:val="single" w:sz="4" w:space="0" w:color="auto"/>
            </w:tcBorders>
          </w:tcPr>
          <w:p w14:paraId="00A4042A" w14:textId="77777777" w:rsidR="004F2F52" w:rsidRPr="00B01A6B" w:rsidRDefault="004F2F52" w:rsidP="002450C9">
            <w:pPr>
              <w:spacing w:before="60" w:after="60"/>
              <w:jc w:val="center"/>
              <w:rPr>
                <w:sz w:val="20"/>
                <w:szCs w:val="20"/>
              </w:rPr>
            </w:pPr>
            <w:r>
              <w:rPr>
                <w:sz w:val="20"/>
                <w:szCs w:val="20"/>
              </w:rPr>
              <w:t>#767676</w:t>
            </w:r>
          </w:p>
        </w:tc>
        <w:tc>
          <w:tcPr>
            <w:tcW w:w="1088" w:type="dxa"/>
            <w:tcBorders>
              <w:top w:val="single" w:sz="4" w:space="0" w:color="auto"/>
              <w:bottom w:val="single" w:sz="4" w:space="0" w:color="auto"/>
            </w:tcBorders>
          </w:tcPr>
          <w:p w14:paraId="2F407C1A" w14:textId="77777777" w:rsidR="004F2F52" w:rsidRPr="00B01A6B" w:rsidRDefault="004F2F52" w:rsidP="002450C9">
            <w:pPr>
              <w:spacing w:before="60" w:after="60"/>
              <w:jc w:val="center"/>
              <w:rPr>
                <w:sz w:val="20"/>
                <w:szCs w:val="20"/>
              </w:rPr>
            </w:pPr>
            <w:r>
              <w:rPr>
                <w:sz w:val="20"/>
                <w:szCs w:val="20"/>
              </w:rPr>
              <w:t>#959595</w:t>
            </w:r>
          </w:p>
        </w:tc>
        <w:tc>
          <w:tcPr>
            <w:tcW w:w="1088" w:type="dxa"/>
            <w:tcBorders>
              <w:top w:val="single" w:sz="4" w:space="0" w:color="auto"/>
              <w:bottom w:val="single" w:sz="4" w:space="0" w:color="auto"/>
            </w:tcBorders>
          </w:tcPr>
          <w:p w14:paraId="57E5B7CE" w14:textId="77777777" w:rsidR="004F2F52" w:rsidRPr="00B01A6B" w:rsidRDefault="004F2F52" w:rsidP="002450C9">
            <w:pPr>
              <w:spacing w:before="60" w:after="60"/>
              <w:jc w:val="center"/>
              <w:rPr>
                <w:sz w:val="20"/>
                <w:szCs w:val="20"/>
              </w:rPr>
            </w:pPr>
            <w:r>
              <w:rPr>
                <w:sz w:val="20"/>
                <w:szCs w:val="20"/>
              </w:rPr>
              <w:t>#b4b4b4</w:t>
            </w:r>
          </w:p>
        </w:tc>
        <w:tc>
          <w:tcPr>
            <w:tcW w:w="1161" w:type="dxa"/>
            <w:tcBorders>
              <w:top w:val="single" w:sz="4" w:space="0" w:color="auto"/>
              <w:bottom w:val="single" w:sz="4" w:space="0" w:color="auto"/>
            </w:tcBorders>
          </w:tcPr>
          <w:p w14:paraId="22C92E52" w14:textId="77777777" w:rsidR="004F2F52" w:rsidRPr="00B01A6B" w:rsidRDefault="004F2F52" w:rsidP="002450C9">
            <w:pPr>
              <w:spacing w:before="60" w:after="60"/>
              <w:jc w:val="center"/>
              <w:rPr>
                <w:sz w:val="20"/>
                <w:szCs w:val="20"/>
              </w:rPr>
            </w:pPr>
            <w:r>
              <w:rPr>
                <w:sz w:val="20"/>
                <w:szCs w:val="20"/>
              </w:rPr>
              <w:t>#</w:t>
            </w:r>
            <w:proofErr w:type="spellStart"/>
            <w:r>
              <w:rPr>
                <w:sz w:val="20"/>
                <w:szCs w:val="20"/>
              </w:rPr>
              <w:t>dadada</w:t>
            </w:r>
            <w:proofErr w:type="spellEnd"/>
          </w:p>
        </w:tc>
        <w:tc>
          <w:tcPr>
            <w:tcW w:w="1094" w:type="dxa"/>
            <w:tcBorders>
              <w:top w:val="single" w:sz="4" w:space="0" w:color="auto"/>
              <w:bottom w:val="single" w:sz="4" w:space="0" w:color="auto"/>
            </w:tcBorders>
          </w:tcPr>
          <w:p w14:paraId="1B02BEBB" w14:textId="77777777" w:rsidR="004F2F52" w:rsidRPr="00B01A6B" w:rsidRDefault="004F2F52" w:rsidP="002450C9">
            <w:pPr>
              <w:spacing w:before="60" w:after="60"/>
              <w:jc w:val="center"/>
              <w:rPr>
                <w:sz w:val="20"/>
                <w:szCs w:val="20"/>
              </w:rPr>
            </w:pPr>
            <w:r>
              <w:rPr>
                <w:sz w:val="20"/>
                <w:szCs w:val="20"/>
              </w:rPr>
              <w:t>#</w:t>
            </w:r>
            <w:proofErr w:type="spellStart"/>
            <w:r>
              <w:rPr>
                <w:sz w:val="20"/>
                <w:szCs w:val="20"/>
              </w:rPr>
              <w:t>fafafa</w:t>
            </w:r>
            <w:proofErr w:type="spellEnd"/>
          </w:p>
        </w:tc>
        <w:tc>
          <w:tcPr>
            <w:tcW w:w="1092" w:type="dxa"/>
            <w:tcBorders>
              <w:top w:val="single" w:sz="4" w:space="0" w:color="auto"/>
              <w:bottom w:val="single" w:sz="4" w:space="0" w:color="auto"/>
            </w:tcBorders>
          </w:tcPr>
          <w:p w14:paraId="535BD596" w14:textId="77777777" w:rsidR="004F2F52" w:rsidRPr="00B01A6B" w:rsidRDefault="004F2F52" w:rsidP="002450C9">
            <w:pPr>
              <w:spacing w:before="60" w:after="60"/>
              <w:jc w:val="center"/>
              <w:rPr>
                <w:sz w:val="20"/>
                <w:szCs w:val="20"/>
              </w:rPr>
            </w:pPr>
            <w:r>
              <w:rPr>
                <w:sz w:val="20"/>
                <w:szCs w:val="20"/>
              </w:rPr>
              <w:t>#</w:t>
            </w:r>
            <w:proofErr w:type="spellStart"/>
            <w:r>
              <w:rPr>
                <w:sz w:val="20"/>
                <w:szCs w:val="20"/>
              </w:rPr>
              <w:t>ffffff</w:t>
            </w:r>
            <w:proofErr w:type="spellEnd"/>
            <w:r>
              <w:rPr>
                <w:sz w:val="20"/>
                <w:szCs w:val="20"/>
              </w:rPr>
              <w:br/>
              <w:t>(white)</w:t>
            </w:r>
          </w:p>
        </w:tc>
      </w:tr>
      <w:tr w:rsidR="004F2F52" w:rsidRPr="00B01A6B" w14:paraId="2CAC61B9" w14:textId="77777777" w:rsidTr="002450C9">
        <w:trPr>
          <w:cantSplit/>
        </w:trPr>
        <w:tc>
          <w:tcPr>
            <w:tcW w:w="1884" w:type="dxa"/>
            <w:tcBorders>
              <w:top w:val="single" w:sz="4" w:space="0" w:color="auto"/>
              <w:bottom w:val="single" w:sz="4" w:space="0" w:color="auto"/>
            </w:tcBorders>
            <w:shd w:val="clear" w:color="auto" w:fill="auto"/>
          </w:tcPr>
          <w:p w14:paraId="62EFCAF3" w14:textId="77777777" w:rsidR="004F2F52" w:rsidRPr="00B01A6B" w:rsidRDefault="004F2F52" w:rsidP="002450C9">
            <w:pPr>
              <w:spacing w:before="120" w:after="120"/>
              <w:rPr>
                <w:sz w:val="20"/>
                <w:szCs w:val="20"/>
              </w:rPr>
            </w:pPr>
            <w:r>
              <w:rPr>
                <w:sz w:val="20"/>
                <w:szCs w:val="20"/>
              </w:rPr>
              <w:t>Text on white background</w:t>
            </w:r>
          </w:p>
        </w:tc>
        <w:tc>
          <w:tcPr>
            <w:tcW w:w="1088" w:type="dxa"/>
            <w:tcBorders>
              <w:top w:val="single" w:sz="4" w:space="0" w:color="auto"/>
              <w:bottom w:val="single" w:sz="4" w:space="0" w:color="auto"/>
            </w:tcBorders>
            <w:shd w:val="clear" w:color="auto" w:fill="auto"/>
          </w:tcPr>
          <w:p w14:paraId="2449BCAC" w14:textId="77777777" w:rsidR="004F2F52" w:rsidRPr="00B01A6B" w:rsidRDefault="004F2F52" w:rsidP="002450C9">
            <w:pPr>
              <w:spacing w:before="120" w:after="120"/>
              <w:jc w:val="center"/>
              <w:rPr>
                <w:sz w:val="20"/>
                <w:szCs w:val="20"/>
              </w:rPr>
            </w:pPr>
            <w:r>
              <w:rPr>
                <w:sz w:val="20"/>
                <w:szCs w:val="20"/>
              </w:rPr>
              <w:t>#949494</w:t>
            </w:r>
          </w:p>
        </w:tc>
        <w:tc>
          <w:tcPr>
            <w:tcW w:w="1088" w:type="dxa"/>
            <w:tcBorders>
              <w:top w:val="single" w:sz="4" w:space="0" w:color="auto"/>
              <w:bottom w:val="single" w:sz="4" w:space="0" w:color="auto"/>
            </w:tcBorders>
            <w:shd w:val="clear" w:color="auto" w:fill="auto"/>
          </w:tcPr>
          <w:p w14:paraId="3BD7D7A5" w14:textId="77777777" w:rsidR="004F2F52" w:rsidRPr="00B01A6B" w:rsidRDefault="004F2F52" w:rsidP="002450C9">
            <w:pPr>
              <w:spacing w:before="120" w:after="120"/>
              <w:jc w:val="center"/>
              <w:rPr>
                <w:sz w:val="20"/>
                <w:szCs w:val="20"/>
              </w:rPr>
            </w:pPr>
            <w:r>
              <w:rPr>
                <w:sz w:val="20"/>
                <w:szCs w:val="20"/>
              </w:rPr>
              <w:t>#767676</w:t>
            </w:r>
          </w:p>
        </w:tc>
        <w:tc>
          <w:tcPr>
            <w:tcW w:w="1088" w:type="dxa"/>
            <w:tcBorders>
              <w:top w:val="single" w:sz="4" w:space="0" w:color="auto"/>
              <w:bottom w:val="single" w:sz="4" w:space="0" w:color="auto"/>
            </w:tcBorders>
            <w:shd w:val="clear" w:color="auto" w:fill="auto"/>
          </w:tcPr>
          <w:p w14:paraId="6278A184" w14:textId="77777777" w:rsidR="004F2F52" w:rsidRPr="00B01A6B" w:rsidRDefault="004F2F52" w:rsidP="002450C9">
            <w:pPr>
              <w:spacing w:before="120" w:after="120"/>
              <w:jc w:val="center"/>
              <w:rPr>
                <w:sz w:val="20"/>
                <w:szCs w:val="20"/>
              </w:rPr>
            </w:pPr>
            <w:r>
              <w:rPr>
                <w:sz w:val="20"/>
                <w:szCs w:val="20"/>
              </w:rPr>
              <w:t>#535353</w:t>
            </w:r>
          </w:p>
        </w:tc>
        <w:tc>
          <w:tcPr>
            <w:tcW w:w="1088" w:type="dxa"/>
            <w:tcBorders>
              <w:top w:val="single" w:sz="4" w:space="0" w:color="auto"/>
              <w:bottom w:val="single" w:sz="4" w:space="0" w:color="auto"/>
            </w:tcBorders>
            <w:shd w:val="clear" w:color="auto" w:fill="auto"/>
          </w:tcPr>
          <w:p w14:paraId="48D93738" w14:textId="77777777" w:rsidR="004F2F52" w:rsidRPr="00B01A6B" w:rsidRDefault="004F2F52" w:rsidP="002450C9">
            <w:pPr>
              <w:spacing w:before="120" w:after="120"/>
              <w:jc w:val="center"/>
              <w:rPr>
                <w:sz w:val="20"/>
                <w:szCs w:val="20"/>
              </w:rPr>
            </w:pPr>
            <w:r>
              <w:rPr>
                <w:sz w:val="20"/>
                <w:szCs w:val="20"/>
              </w:rPr>
              <w:t>#424242</w:t>
            </w:r>
          </w:p>
        </w:tc>
        <w:tc>
          <w:tcPr>
            <w:tcW w:w="1161" w:type="dxa"/>
            <w:tcBorders>
              <w:top w:val="single" w:sz="4" w:space="0" w:color="auto"/>
              <w:bottom w:val="single" w:sz="4" w:space="0" w:color="auto"/>
            </w:tcBorders>
            <w:shd w:val="clear" w:color="auto" w:fill="auto"/>
          </w:tcPr>
          <w:p w14:paraId="50283942" w14:textId="77777777" w:rsidR="004F2F52" w:rsidRPr="00B01A6B" w:rsidRDefault="004F2F52" w:rsidP="002450C9">
            <w:pPr>
              <w:spacing w:before="120" w:after="120"/>
              <w:jc w:val="center"/>
              <w:rPr>
                <w:sz w:val="20"/>
                <w:szCs w:val="20"/>
              </w:rPr>
            </w:pPr>
            <w:r>
              <w:rPr>
                <w:sz w:val="20"/>
                <w:szCs w:val="20"/>
              </w:rPr>
              <w:t>#262626</w:t>
            </w:r>
          </w:p>
        </w:tc>
        <w:tc>
          <w:tcPr>
            <w:tcW w:w="1094" w:type="dxa"/>
            <w:tcBorders>
              <w:top w:val="single" w:sz="4" w:space="0" w:color="auto"/>
              <w:bottom w:val="single" w:sz="4" w:space="0" w:color="auto"/>
            </w:tcBorders>
            <w:shd w:val="clear" w:color="auto" w:fill="auto"/>
          </w:tcPr>
          <w:p w14:paraId="3229719E" w14:textId="53C99F73" w:rsidR="004F2F52" w:rsidRPr="00B01A6B" w:rsidRDefault="004F2F52" w:rsidP="00CD33E1">
            <w:pPr>
              <w:spacing w:before="120" w:after="120"/>
              <w:jc w:val="center"/>
              <w:rPr>
                <w:sz w:val="20"/>
                <w:szCs w:val="20"/>
              </w:rPr>
            </w:pPr>
            <w:r>
              <w:rPr>
                <w:sz w:val="20"/>
                <w:szCs w:val="20"/>
              </w:rPr>
              <w:t>#0</w:t>
            </w:r>
            <w:r w:rsidR="00CD33E1">
              <w:rPr>
                <w:sz w:val="20"/>
                <w:szCs w:val="20"/>
              </w:rPr>
              <w:t>60606</w:t>
            </w:r>
          </w:p>
        </w:tc>
        <w:tc>
          <w:tcPr>
            <w:tcW w:w="1092" w:type="dxa"/>
            <w:tcBorders>
              <w:top w:val="single" w:sz="4" w:space="0" w:color="auto"/>
              <w:bottom w:val="single" w:sz="4" w:space="0" w:color="auto"/>
            </w:tcBorders>
            <w:shd w:val="clear" w:color="auto" w:fill="auto"/>
          </w:tcPr>
          <w:p w14:paraId="7AF88FAA" w14:textId="77777777" w:rsidR="004F2F52" w:rsidRPr="00B01A6B" w:rsidRDefault="004F2F52" w:rsidP="002450C9">
            <w:pPr>
              <w:spacing w:before="120" w:after="120"/>
              <w:jc w:val="center"/>
              <w:rPr>
                <w:sz w:val="20"/>
                <w:szCs w:val="20"/>
              </w:rPr>
            </w:pPr>
            <w:r>
              <w:rPr>
                <w:sz w:val="20"/>
                <w:szCs w:val="20"/>
              </w:rPr>
              <w:t>#00000</w:t>
            </w:r>
            <w:r>
              <w:rPr>
                <w:sz w:val="20"/>
                <w:szCs w:val="20"/>
              </w:rPr>
              <w:br/>
              <w:t>(black)</w:t>
            </w:r>
          </w:p>
        </w:tc>
      </w:tr>
    </w:tbl>
    <w:p w14:paraId="401AC16F" w14:textId="77777777" w:rsidR="00837B07" w:rsidRDefault="00837B07" w:rsidP="004F2F52"/>
    <w:p w14:paraId="639055B8" w14:textId="77777777" w:rsidR="00D41A3C" w:rsidRDefault="00D41A3C" w:rsidP="004F2F52"/>
    <w:p w14:paraId="78F6F024" w14:textId="4440D6C1" w:rsidR="00CD33E1" w:rsidRDefault="00CD33E1" w:rsidP="0027183D">
      <w:pPr>
        <w:pStyle w:val="Heading3"/>
      </w:pPr>
      <w:bookmarkStart w:id="27" w:name="_Toc468126877"/>
      <w:r>
        <w:t xml:space="preserve">Sample high contrast black on white </w:t>
      </w:r>
      <w:r w:rsidR="00DC1550">
        <w:t xml:space="preserve">background </w:t>
      </w:r>
      <w:r>
        <w:t>colors</w:t>
      </w:r>
      <w:bookmarkEnd w:id="27"/>
    </w:p>
    <w:p w14:paraId="34678E77" w14:textId="6F4E0756" w:rsidR="00CD33E1" w:rsidRDefault="0027183D" w:rsidP="004F2F52">
      <w:r w:rsidRPr="0027183D">
        <w:rPr>
          <w:noProof/>
        </w:rPr>
        <w:drawing>
          <wp:inline distT="0" distB="0" distL="0" distR="0" wp14:anchorId="1F7C61C9" wp14:editId="08605E02">
            <wp:extent cx="5943600" cy="738505"/>
            <wp:effectExtent l="0" t="0" r="0" b="0"/>
            <wp:docPr id="3" name="Picture 3" descr="Visual presentation of contrasts from 20:1 to 21:1 with black text on a white background. The color specs are in the table be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38505"/>
                    </a:xfrm>
                    <a:prstGeom prst="rect">
                      <a:avLst/>
                    </a:prstGeom>
                  </pic:spPr>
                </pic:pic>
              </a:graphicData>
            </a:graphic>
          </wp:inline>
        </w:drawing>
      </w:r>
    </w:p>
    <w:tbl>
      <w:tblPr>
        <w:tblStyle w:val="TableGrid"/>
        <w:tblW w:w="62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088"/>
        <w:gridCol w:w="1088"/>
        <w:gridCol w:w="1088"/>
        <w:gridCol w:w="1092"/>
      </w:tblGrid>
      <w:tr w:rsidR="0027183D" w:rsidRPr="00B01A6B" w14:paraId="649ED75B" w14:textId="77777777" w:rsidTr="0027183D">
        <w:trPr>
          <w:cantSplit/>
          <w:tblHeader/>
        </w:trPr>
        <w:tc>
          <w:tcPr>
            <w:tcW w:w="1884" w:type="dxa"/>
            <w:tcBorders>
              <w:bottom w:val="single" w:sz="4" w:space="0" w:color="auto"/>
            </w:tcBorders>
          </w:tcPr>
          <w:p w14:paraId="6C5B3752" w14:textId="77777777" w:rsidR="0027183D" w:rsidRPr="00B01A6B" w:rsidRDefault="0027183D" w:rsidP="002450C9">
            <w:pPr>
              <w:spacing w:before="60" w:after="60"/>
              <w:rPr>
                <w:b/>
                <w:sz w:val="20"/>
                <w:szCs w:val="20"/>
              </w:rPr>
            </w:pPr>
            <w:r w:rsidRPr="00B01A6B">
              <w:rPr>
                <w:b/>
                <w:sz w:val="20"/>
                <w:szCs w:val="20"/>
              </w:rPr>
              <w:t>Contrast ratio</w:t>
            </w:r>
          </w:p>
        </w:tc>
        <w:tc>
          <w:tcPr>
            <w:tcW w:w="1088" w:type="dxa"/>
            <w:tcBorders>
              <w:bottom w:val="single" w:sz="4" w:space="0" w:color="auto"/>
            </w:tcBorders>
          </w:tcPr>
          <w:p w14:paraId="0266253A" w14:textId="599EE77A" w:rsidR="0027183D" w:rsidRPr="00B01A6B" w:rsidRDefault="0027183D" w:rsidP="002450C9">
            <w:pPr>
              <w:spacing w:before="60" w:after="60"/>
              <w:jc w:val="center"/>
              <w:rPr>
                <w:b/>
                <w:sz w:val="20"/>
                <w:szCs w:val="20"/>
              </w:rPr>
            </w:pPr>
            <w:r>
              <w:rPr>
                <w:b/>
                <w:sz w:val="20"/>
                <w:szCs w:val="20"/>
              </w:rPr>
              <w:t>20.26:1</w:t>
            </w:r>
          </w:p>
        </w:tc>
        <w:tc>
          <w:tcPr>
            <w:tcW w:w="1088" w:type="dxa"/>
            <w:tcBorders>
              <w:bottom w:val="single" w:sz="4" w:space="0" w:color="auto"/>
            </w:tcBorders>
          </w:tcPr>
          <w:p w14:paraId="23AECCDB" w14:textId="351FCBF2" w:rsidR="0027183D" w:rsidRPr="00B01A6B" w:rsidRDefault="0027183D" w:rsidP="002450C9">
            <w:pPr>
              <w:spacing w:before="60" w:after="60"/>
              <w:jc w:val="center"/>
              <w:rPr>
                <w:b/>
                <w:sz w:val="20"/>
                <w:szCs w:val="20"/>
              </w:rPr>
            </w:pPr>
            <w:r>
              <w:rPr>
                <w:b/>
                <w:sz w:val="20"/>
                <w:szCs w:val="20"/>
              </w:rPr>
              <w:t>20.62:1</w:t>
            </w:r>
          </w:p>
        </w:tc>
        <w:tc>
          <w:tcPr>
            <w:tcW w:w="1088" w:type="dxa"/>
            <w:tcBorders>
              <w:bottom w:val="single" w:sz="4" w:space="0" w:color="auto"/>
            </w:tcBorders>
          </w:tcPr>
          <w:p w14:paraId="03F5BC8A" w14:textId="7B0F1AD2" w:rsidR="0027183D" w:rsidRPr="00B01A6B" w:rsidRDefault="0027183D" w:rsidP="002450C9">
            <w:pPr>
              <w:spacing w:before="60" w:after="60"/>
              <w:jc w:val="center"/>
              <w:rPr>
                <w:b/>
                <w:sz w:val="20"/>
                <w:szCs w:val="20"/>
              </w:rPr>
            </w:pPr>
            <w:r>
              <w:rPr>
                <w:b/>
                <w:sz w:val="20"/>
                <w:szCs w:val="20"/>
              </w:rPr>
              <w:t>20.87:1</w:t>
            </w:r>
          </w:p>
        </w:tc>
        <w:tc>
          <w:tcPr>
            <w:tcW w:w="1092" w:type="dxa"/>
            <w:tcBorders>
              <w:bottom w:val="single" w:sz="4" w:space="0" w:color="auto"/>
            </w:tcBorders>
          </w:tcPr>
          <w:p w14:paraId="226054B8" w14:textId="77777777" w:rsidR="0027183D" w:rsidRPr="00B01A6B" w:rsidRDefault="0027183D" w:rsidP="002450C9">
            <w:pPr>
              <w:spacing w:before="60" w:after="60"/>
              <w:jc w:val="center"/>
              <w:rPr>
                <w:b/>
                <w:sz w:val="20"/>
                <w:szCs w:val="20"/>
              </w:rPr>
            </w:pPr>
            <w:r w:rsidRPr="00B01A6B">
              <w:rPr>
                <w:b/>
                <w:sz w:val="20"/>
                <w:szCs w:val="20"/>
              </w:rPr>
              <w:t>21:1</w:t>
            </w:r>
          </w:p>
        </w:tc>
      </w:tr>
      <w:tr w:rsidR="0027183D" w:rsidRPr="00B01A6B" w14:paraId="6BAF3526" w14:textId="77777777" w:rsidTr="0027183D">
        <w:trPr>
          <w:cantSplit/>
        </w:trPr>
        <w:tc>
          <w:tcPr>
            <w:tcW w:w="1884" w:type="dxa"/>
            <w:tcBorders>
              <w:top w:val="single" w:sz="4" w:space="0" w:color="auto"/>
              <w:bottom w:val="single" w:sz="4" w:space="0" w:color="auto"/>
            </w:tcBorders>
            <w:shd w:val="clear" w:color="auto" w:fill="auto"/>
          </w:tcPr>
          <w:p w14:paraId="3F697B69" w14:textId="24B1169F" w:rsidR="0027183D" w:rsidRPr="00B01A6B" w:rsidRDefault="0027183D" w:rsidP="0027183D">
            <w:pPr>
              <w:spacing w:before="120" w:after="120"/>
              <w:rPr>
                <w:sz w:val="20"/>
                <w:szCs w:val="20"/>
              </w:rPr>
            </w:pPr>
            <w:r>
              <w:rPr>
                <w:sz w:val="20"/>
                <w:szCs w:val="20"/>
              </w:rPr>
              <w:t>Text color</w:t>
            </w:r>
          </w:p>
        </w:tc>
        <w:tc>
          <w:tcPr>
            <w:tcW w:w="1088" w:type="dxa"/>
            <w:tcBorders>
              <w:top w:val="single" w:sz="4" w:space="0" w:color="auto"/>
              <w:bottom w:val="single" w:sz="4" w:space="0" w:color="auto"/>
            </w:tcBorders>
            <w:shd w:val="clear" w:color="auto" w:fill="auto"/>
          </w:tcPr>
          <w:p w14:paraId="4CB0364C" w14:textId="1EC1ECC8" w:rsidR="0027183D" w:rsidRPr="00B01A6B" w:rsidRDefault="0027183D" w:rsidP="0027183D">
            <w:pPr>
              <w:spacing w:before="120" w:after="120"/>
              <w:jc w:val="center"/>
              <w:rPr>
                <w:sz w:val="20"/>
                <w:szCs w:val="20"/>
              </w:rPr>
            </w:pPr>
            <w:r>
              <w:rPr>
                <w:sz w:val="20"/>
                <w:szCs w:val="20"/>
              </w:rPr>
              <w:t>#060606</w:t>
            </w:r>
          </w:p>
        </w:tc>
        <w:tc>
          <w:tcPr>
            <w:tcW w:w="1088" w:type="dxa"/>
            <w:tcBorders>
              <w:top w:val="single" w:sz="4" w:space="0" w:color="auto"/>
              <w:bottom w:val="single" w:sz="4" w:space="0" w:color="auto"/>
            </w:tcBorders>
            <w:shd w:val="clear" w:color="auto" w:fill="auto"/>
          </w:tcPr>
          <w:p w14:paraId="1F1FE292" w14:textId="410B8ACC" w:rsidR="0027183D" w:rsidRPr="00B01A6B" w:rsidRDefault="0027183D" w:rsidP="0027183D">
            <w:pPr>
              <w:spacing w:before="120" w:after="120"/>
              <w:jc w:val="center"/>
              <w:rPr>
                <w:sz w:val="20"/>
                <w:szCs w:val="20"/>
              </w:rPr>
            </w:pPr>
            <w:r>
              <w:rPr>
                <w:sz w:val="20"/>
                <w:szCs w:val="20"/>
              </w:rPr>
              <w:t>#030303</w:t>
            </w:r>
          </w:p>
        </w:tc>
        <w:tc>
          <w:tcPr>
            <w:tcW w:w="1088" w:type="dxa"/>
            <w:tcBorders>
              <w:top w:val="single" w:sz="4" w:space="0" w:color="auto"/>
              <w:bottom w:val="single" w:sz="4" w:space="0" w:color="auto"/>
            </w:tcBorders>
            <w:shd w:val="clear" w:color="auto" w:fill="auto"/>
          </w:tcPr>
          <w:p w14:paraId="2543B02A" w14:textId="40CE2261" w:rsidR="0027183D" w:rsidRPr="00B01A6B" w:rsidRDefault="0027183D" w:rsidP="0027183D">
            <w:pPr>
              <w:spacing w:before="120" w:after="120"/>
              <w:jc w:val="center"/>
              <w:rPr>
                <w:sz w:val="20"/>
                <w:szCs w:val="20"/>
              </w:rPr>
            </w:pPr>
            <w:r>
              <w:rPr>
                <w:sz w:val="20"/>
                <w:szCs w:val="20"/>
              </w:rPr>
              <w:t>#010101</w:t>
            </w:r>
          </w:p>
        </w:tc>
        <w:tc>
          <w:tcPr>
            <w:tcW w:w="1092" w:type="dxa"/>
            <w:tcBorders>
              <w:top w:val="single" w:sz="4" w:space="0" w:color="auto"/>
              <w:bottom w:val="single" w:sz="4" w:space="0" w:color="auto"/>
            </w:tcBorders>
            <w:shd w:val="clear" w:color="auto" w:fill="auto"/>
          </w:tcPr>
          <w:p w14:paraId="4C1F6695" w14:textId="47590484" w:rsidR="0027183D" w:rsidRPr="00B01A6B" w:rsidRDefault="0027183D" w:rsidP="0027183D">
            <w:pPr>
              <w:spacing w:before="120" w:after="120"/>
              <w:jc w:val="center"/>
              <w:rPr>
                <w:sz w:val="20"/>
                <w:szCs w:val="20"/>
              </w:rPr>
            </w:pPr>
            <w:r>
              <w:rPr>
                <w:sz w:val="20"/>
                <w:szCs w:val="20"/>
              </w:rPr>
              <w:t>#00000</w:t>
            </w:r>
          </w:p>
        </w:tc>
      </w:tr>
    </w:tbl>
    <w:p w14:paraId="3298EBE7" w14:textId="77777777" w:rsidR="0027183D" w:rsidRDefault="0027183D" w:rsidP="004F2F52"/>
    <w:p w14:paraId="2F9ECA78" w14:textId="77777777" w:rsidR="0027183D" w:rsidRDefault="0027183D" w:rsidP="004F2F52"/>
    <w:p w14:paraId="4389E232" w14:textId="7C4B2213" w:rsidR="00837B07" w:rsidRDefault="00837B07" w:rsidP="00837B07">
      <w:pPr>
        <w:pStyle w:val="Heading3"/>
      </w:pPr>
      <w:bookmarkStart w:id="28" w:name="_Toc468126878"/>
      <w:r>
        <w:lastRenderedPageBreak/>
        <w:t xml:space="preserve">Sample high contrast text </w:t>
      </w:r>
      <w:r w:rsidR="00A30599">
        <w:t xml:space="preserve">colors </w:t>
      </w:r>
      <w:r>
        <w:t>on a black background</w:t>
      </w:r>
      <w:bookmarkEnd w:id="28"/>
      <w:r>
        <w:t xml:space="preserve"> </w:t>
      </w:r>
    </w:p>
    <w:p w14:paraId="1BB77B26" w14:textId="071B07FE" w:rsidR="00837B07" w:rsidRDefault="005821B1" w:rsidP="00837B07">
      <w:r w:rsidRPr="005821B1">
        <w:rPr>
          <w:noProof/>
        </w:rPr>
        <w:drawing>
          <wp:inline distT="0" distB="0" distL="0" distR="0" wp14:anchorId="330E51E6" wp14:editId="5F152EF2">
            <wp:extent cx="5943600" cy="7023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02310"/>
                    </a:xfrm>
                    <a:prstGeom prst="rect">
                      <a:avLst/>
                    </a:prstGeom>
                  </pic:spPr>
                </pic:pic>
              </a:graphicData>
            </a:graphic>
          </wp:inline>
        </w:drawing>
      </w:r>
    </w:p>
    <w:tbl>
      <w:tblPr>
        <w:tblStyle w:val="TableGrid"/>
        <w:tblW w:w="84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088"/>
        <w:gridCol w:w="1088"/>
        <w:gridCol w:w="1088"/>
        <w:gridCol w:w="1092"/>
        <w:gridCol w:w="1092"/>
        <w:gridCol w:w="1092"/>
      </w:tblGrid>
      <w:tr w:rsidR="00837B07" w:rsidRPr="00B01A6B" w14:paraId="1BC68D31" w14:textId="1479A466" w:rsidTr="00837B07">
        <w:trPr>
          <w:cantSplit/>
          <w:tblHeader/>
        </w:trPr>
        <w:tc>
          <w:tcPr>
            <w:tcW w:w="1884" w:type="dxa"/>
            <w:tcBorders>
              <w:bottom w:val="single" w:sz="4" w:space="0" w:color="auto"/>
            </w:tcBorders>
          </w:tcPr>
          <w:p w14:paraId="68FC1241" w14:textId="77777777" w:rsidR="00837B07" w:rsidRPr="00B01A6B" w:rsidRDefault="00837B07" w:rsidP="002450C9">
            <w:pPr>
              <w:spacing w:before="60" w:after="60"/>
              <w:rPr>
                <w:b/>
                <w:sz w:val="20"/>
                <w:szCs w:val="20"/>
              </w:rPr>
            </w:pPr>
            <w:r w:rsidRPr="00B01A6B">
              <w:rPr>
                <w:b/>
                <w:sz w:val="20"/>
                <w:szCs w:val="20"/>
              </w:rPr>
              <w:t>Contrast ratio</w:t>
            </w:r>
          </w:p>
        </w:tc>
        <w:tc>
          <w:tcPr>
            <w:tcW w:w="1088" w:type="dxa"/>
            <w:tcBorders>
              <w:bottom w:val="single" w:sz="4" w:space="0" w:color="auto"/>
            </w:tcBorders>
          </w:tcPr>
          <w:p w14:paraId="29554352" w14:textId="635F1F5A" w:rsidR="00837B07" w:rsidRPr="00B01A6B" w:rsidRDefault="005821B1" w:rsidP="00837B07">
            <w:pPr>
              <w:spacing w:before="60" w:after="60"/>
              <w:jc w:val="center"/>
              <w:rPr>
                <w:b/>
                <w:sz w:val="20"/>
                <w:szCs w:val="20"/>
              </w:rPr>
            </w:pPr>
            <w:r>
              <w:rPr>
                <w:b/>
                <w:sz w:val="20"/>
                <w:szCs w:val="20"/>
              </w:rPr>
              <w:t>19.55</w:t>
            </w:r>
            <w:r w:rsidR="00837B07">
              <w:rPr>
                <w:b/>
                <w:sz w:val="20"/>
                <w:szCs w:val="20"/>
              </w:rPr>
              <w:t>:1</w:t>
            </w:r>
          </w:p>
        </w:tc>
        <w:tc>
          <w:tcPr>
            <w:tcW w:w="1088" w:type="dxa"/>
            <w:tcBorders>
              <w:bottom w:val="single" w:sz="4" w:space="0" w:color="auto"/>
            </w:tcBorders>
          </w:tcPr>
          <w:p w14:paraId="4704765B" w14:textId="5E1CCD36" w:rsidR="00837B07" w:rsidRPr="00B01A6B" w:rsidRDefault="00837B07" w:rsidP="002450C9">
            <w:pPr>
              <w:spacing w:before="60" w:after="60"/>
              <w:jc w:val="center"/>
              <w:rPr>
                <w:b/>
                <w:sz w:val="20"/>
                <w:szCs w:val="20"/>
              </w:rPr>
            </w:pPr>
            <w:r>
              <w:rPr>
                <w:b/>
                <w:sz w:val="20"/>
                <w:szCs w:val="20"/>
              </w:rPr>
              <w:t>20.1:1</w:t>
            </w:r>
          </w:p>
        </w:tc>
        <w:tc>
          <w:tcPr>
            <w:tcW w:w="1088" w:type="dxa"/>
            <w:tcBorders>
              <w:bottom w:val="single" w:sz="4" w:space="0" w:color="auto"/>
            </w:tcBorders>
          </w:tcPr>
          <w:p w14:paraId="113D6B89" w14:textId="1CACA405" w:rsidR="00837B07" w:rsidRPr="00B01A6B" w:rsidRDefault="00837B07" w:rsidP="002450C9">
            <w:pPr>
              <w:spacing w:before="60" w:after="60"/>
              <w:jc w:val="center"/>
              <w:rPr>
                <w:b/>
                <w:sz w:val="20"/>
                <w:szCs w:val="20"/>
              </w:rPr>
            </w:pPr>
            <w:r>
              <w:rPr>
                <w:b/>
                <w:sz w:val="20"/>
                <w:szCs w:val="20"/>
              </w:rPr>
              <w:t>16.7:1</w:t>
            </w:r>
          </w:p>
        </w:tc>
        <w:tc>
          <w:tcPr>
            <w:tcW w:w="1092" w:type="dxa"/>
            <w:tcBorders>
              <w:bottom w:val="single" w:sz="4" w:space="0" w:color="auto"/>
            </w:tcBorders>
          </w:tcPr>
          <w:p w14:paraId="7C531E83" w14:textId="45179E1D" w:rsidR="00837B07" w:rsidRPr="00B01A6B" w:rsidRDefault="00837B07" w:rsidP="002450C9">
            <w:pPr>
              <w:spacing w:before="60" w:after="60"/>
              <w:jc w:val="center"/>
              <w:rPr>
                <w:b/>
                <w:sz w:val="20"/>
                <w:szCs w:val="20"/>
              </w:rPr>
            </w:pPr>
            <w:r>
              <w:rPr>
                <w:b/>
                <w:sz w:val="20"/>
                <w:szCs w:val="20"/>
              </w:rPr>
              <w:t>17.26:1</w:t>
            </w:r>
          </w:p>
        </w:tc>
        <w:tc>
          <w:tcPr>
            <w:tcW w:w="1092" w:type="dxa"/>
            <w:tcBorders>
              <w:bottom w:val="single" w:sz="4" w:space="0" w:color="auto"/>
            </w:tcBorders>
          </w:tcPr>
          <w:p w14:paraId="031C27A0" w14:textId="36199441" w:rsidR="00837B07" w:rsidRPr="00B01A6B" w:rsidRDefault="00837B07" w:rsidP="002450C9">
            <w:pPr>
              <w:spacing w:before="60" w:after="60"/>
              <w:jc w:val="center"/>
              <w:rPr>
                <w:b/>
                <w:sz w:val="20"/>
                <w:szCs w:val="20"/>
              </w:rPr>
            </w:pPr>
            <w:r>
              <w:rPr>
                <w:b/>
                <w:sz w:val="20"/>
                <w:szCs w:val="20"/>
              </w:rPr>
              <w:t>20.1:1</w:t>
            </w:r>
          </w:p>
        </w:tc>
        <w:tc>
          <w:tcPr>
            <w:tcW w:w="1092" w:type="dxa"/>
            <w:tcBorders>
              <w:bottom w:val="single" w:sz="4" w:space="0" w:color="auto"/>
            </w:tcBorders>
          </w:tcPr>
          <w:p w14:paraId="19A48CF0" w14:textId="0E5953AA" w:rsidR="00837B07" w:rsidRPr="00B01A6B" w:rsidRDefault="00837B07" w:rsidP="002450C9">
            <w:pPr>
              <w:spacing w:before="60" w:after="60"/>
              <w:jc w:val="center"/>
              <w:rPr>
                <w:b/>
                <w:sz w:val="20"/>
                <w:szCs w:val="20"/>
              </w:rPr>
            </w:pPr>
            <w:r>
              <w:rPr>
                <w:b/>
                <w:sz w:val="20"/>
                <w:szCs w:val="20"/>
              </w:rPr>
              <w:t>21:1</w:t>
            </w:r>
          </w:p>
        </w:tc>
      </w:tr>
      <w:tr w:rsidR="00837B07" w:rsidRPr="00B01A6B" w14:paraId="5D6B86FD" w14:textId="77777777" w:rsidTr="00837B07">
        <w:trPr>
          <w:cantSplit/>
        </w:trPr>
        <w:tc>
          <w:tcPr>
            <w:tcW w:w="1884" w:type="dxa"/>
            <w:tcBorders>
              <w:top w:val="single" w:sz="4" w:space="0" w:color="auto"/>
              <w:bottom w:val="single" w:sz="4" w:space="0" w:color="auto"/>
            </w:tcBorders>
            <w:shd w:val="clear" w:color="auto" w:fill="auto"/>
          </w:tcPr>
          <w:p w14:paraId="4B00AD46" w14:textId="01267B45" w:rsidR="00837B07" w:rsidRDefault="00837B07" w:rsidP="002450C9">
            <w:pPr>
              <w:spacing w:before="120" w:after="120"/>
              <w:rPr>
                <w:sz w:val="20"/>
                <w:szCs w:val="20"/>
              </w:rPr>
            </w:pPr>
            <w:r>
              <w:rPr>
                <w:sz w:val="20"/>
                <w:szCs w:val="20"/>
              </w:rPr>
              <w:t>Color family</w:t>
            </w:r>
          </w:p>
        </w:tc>
        <w:tc>
          <w:tcPr>
            <w:tcW w:w="1088" w:type="dxa"/>
            <w:tcBorders>
              <w:top w:val="single" w:sz="4" w:space="0" w:color="auto"/>
              <w:bottom w:val="single" w:sz="4" w:space="0" w:color="auto"/>
            </w:tcBorders>
            <w:shd w:val="clear" w:color="auto" w:fill="auto"/>
          </w:tcPr>
          <w:p w14:paraId="740434C3" w14:textId="3C53B3FF" w:rsidR="00837B07" w:rsidRDefault="00837B07" w:rsidP="00837B07">
            <w:pPr>
              <w:spacing w:before="120" w:after="120"/>
              <w:jc w:val="center"/>
              <w:rPr>
                <w:sz w:val="20"/>
                <w:szCs w:val="20"/>
              </w:rPr>
            </w:pPr>
            <w:r>
              <w:rPr>
                <w:sz w:val="20"/>
                <w:szCs w:val="20"/>
              </w:rPr>
              <w:t>Yellow</w:t>
            </w:r>
          </w:p>
        </w:tc>
        <w:tc>
          <w:tcPr>
            <w:tcW w:w="1088" w:type="dxa"/>
            <w:tcBorders>
              <w:top w:val="single" w:sz="4" w:space="0" w:color="auto"/>
              <w:bottom w:val="single" w:sz="4" w:space="0" w:color="auto"/>
            </w:tcBorders>
            <w:shd w:val="clear" w:color="auto" w:fill="auto"/>
          </w:tcPr>
          <w:p w14:paraId="606910FA" w14:textId="722D24BD" w:rsidR="00837B07" w:rsidRDefault="00837B07" w:rsidP="002450C9">
            <w:pPr>
              <w:spacing w:before="120" w:after="120"/>
              <w:jc w:val="center"/>
              <w:rPr>
                <w:sz w:val="20"/>
                <w:szCs w:val="20"/>
              </w:rPr>
            </w:pPr>
            <w:r>
              <w:rPr>
                <w:sz w:val="20"/>
                <w:szCs w:val="20"/>
              </w:rPr>
              <w:t>Yellow</w:t>
            </w:r>
          </w:p>
        </w:tc>
        <w:tc>
          <w:tcPr>
            <w:tcW w:w="1088" w:type="dxa"/>
            <w:tcBorders>
              <w:top w:val="single" w:sz="4" w:space="0" w:color="auto"/>
              <w:bottom w:val="single" w:sz="4" w:space="0" w:color="auto"/>
            </w:tcBorders>
            <w:shd w:val="clear" w:color="auto" w:fill="auto"/>
          </w:tcPr>
          <w:p w14:paraId="39BD35A4" w14:textId="48E74991" w:rsidR="00837B07" w:rsidRDefault="00837B07" w:rsidP="002450C9">
            <w:pPr>
              <w:spacing w:before="120" w:after="120"/>
              <w:jc w:val="center"/>
              <w:rPr>
                <w:sz w:val="20"/>
                <w:szCs w:val="20"/>
              </w:rPr>
            </w:pPr>
            <w:r>
              <w:rPr>
                <w:sz w:val="20"/>
                <w:szCs w:val="20"/>
              </w:rPr>
              <w:t>Cyan</w:t>
            </w:r>
          </w:p>
        </w:tc>
        <w:tc>
          <w:tcPr>
            <w:tcW w:w="1092" w:type="dxa"/>
            <w:tcBorders>
              <w:top w:val="single" w:sz="4" w:space="0" w:color="auto"/>
              <w:bottom w:val="single" w:sz="4" w:space="0" w:color="auto"/>
            </w:tcBorders>
            <w:shd w:val="clear" w:color="auto" w:fill="auto"/>
          </w:tcPr>
          <w:p w14:paraId="2ABFA0DB" w14:textId="6BFE1085" w:rsidR="00837B07" w:rsidRDefault="00837B07" w:rsidP="002450C9">
            <w:pPr>
              <w:spacing w:before="120" w:after="120"/>
              <w:jc w:val="center"/>
              <w:rPr>
                <w:sz w:val="20"/>
                <w:szCs w:val="20"/>
              </w:rPr>
            </w:pPr>
            <w:r>
              <w:rPr>
                <w:sz w:val="20"/>
                <w:szCs w:val="20"/>
              </w:rPr>
              <w:t>Cyan</w:t>
            </w:r>
          </w:p>
        </w:tc>
        <w:tc>
          <w:tcPr>
            <w:tcW w:w="1092" w:type="dxa"/>
            <w:tcBorders>
              <w:top w:val="single" w:sz="4" w:space="0" w:color="auto"/>
              <w:bottom w:val="single" w:sz="4" w:space="0" w:color="auto"/>
            </w:tcBorders>
          </w:tcPr>
          <w:p w14:paraId="148AC7F4" w14:textId="0CCCBE26" w:rsidR="00837B07" w:rsidRDefault="00837B07" w:rsidP="002450C9">
            <w:pPr>
              <w:spacing w:before="120" w:after="120"/>
              <w:jc w:val="center"/>
              <w:rPr>
                <w:sz w:val="20"/>
                <w:szCs w:val="20"/>
              </w:rPr>
            </w:pPr>
            <w:r>
              <w:rPr>
                <w:sz w:val="20"/>
                <w:szCs w:val="20"/>
              </w:rPr>
              <w:t>White</w:t>
            </w:r>
          </w:p>
        </w:tc>
        <w:tc>
          <w:tcPr>
            <w:tcW w:w="1092" w:type="dxa"/>
            <w:tcBorders>
              <w:top w:val="single" w:sz="4" w:space="0" w:color="auto"/>
              <w:bottom w:val="single" w:sz="4" w:space="0" w:color="auto"/>
            </w:tcBorders>
          </w:tcPr>
          <w:p w14:paraId="2B259FAD" w14:textId="25A766C9" w:rsidR="00837B07" w:rsidRDefault="00837B07" w:rsidP="002450C9">
            <w:pPr>
              <w:spacing w:before="120" w:after="120"/>
              <w:jc w:val="center"/>
              <w:rPr>
                <w:sz w:val="20"/>
                <w:szCs w:val="20"/>
              </w:rPr>
            </w:pPr>
            <w:r>
              <w:rPr>
                <w:sz w:val="20"/>
                <w:szCs w:val="20"/>
              </w:rPr>
              <w:t>White</w:t>
            </w:r>
          </w:p>
        </w:tc>
      </w:tr>
      <w:tr w:rsidR="00837B07" w:rsidRPr="00B01A6B" w14:paraId="6AB1018B" w14:textId="58BF8949" w:rsidTr="00837B07">
        <w:trPr>
          <w:cantSplit/>
        </w:trPr>
        <w:tc>
          <w:tcPr>
            <w:tcW w:w="1884" w:type="dxa"/>
            <w:tcBorders>
              <w:top w:val="single" w:sz="4" w:space="0" w:color="auto"/>
              <w:bottom w:val="single" w:sz="4" w:space="0" w:color="auto"/>
            </w:tcBorders>
            <w:shd w:val="clear" w:color="auto" w:fill="auto"/>
          </w:tcPr>
          <w:p w14:paraId="2B233F2F" w14:textId="0D961B3D" w:rsidR="00837B07" w:rsidRPr="00B01A6B" w:rsidRDefault="00837B07" w:rsidP="002450C9">
            <w:pPr>
              <w:spacing w:before="120" w:after="120"/>
              <w:rPr>
                <w:sz w:val="20"/>
                <w:szCs w:val="20"/>
              </w:rPr>
            </w:pPr>
            <w:r>
              <w:rPr>
                <w:sz w:val="20"/>
                <w:szCs w:val="20"/>
              </w:rPr>
              <w:t>Text colors</w:t>
            </w:r>
          </w:p>
        </w:tc>
        <w:tc>
          <w:tcPr>
            <w:tcW w:w="1088" w:type="dxa"/>
            <w:tcBorders>
              <w:top w:val="single" w:sz="4" w:space="0" w:color="auto"/>
              <w:bottom w:val="single" w:sz="4" w:space="0" w:color="auto"/>
            </w:tcBorders>
            <w:shd w:val="clear" w:color="auto" w:fill="auto"/>
          </w:tcPr>
          <w:p w14:paraId="023BB243" w14:textId="3FC64EE3" w:rsidR="00837B07" w:rsidRPr="00B01A6B" w:rsidRDefault="00837B07" w:rsidP="005821B1">
            <w:pPr>
              <w:spacing w:before="120" w:after="120"/>
              <w:jc w:val="center"/>
              <w:rPr>
                <w:sz w:val="20"/>
                <w:szCs w:val="20"/>
              </w:rPr>
            </w:pPr>
            <w:r>
              <w:rPr>
                <w:sz w:val="20"/>
                <w:szCs w:val="20"/>
              </w:rPr>
              <w:t>#ffff</w:t>
            </w:r>
            <w:r w:rsidR="005821B1">
              <w:rPr>
                <w:sz w:val="20"/>
                <w:szCs w:val="20"/>
              </w:rPr>
              <w:t>00</w:t>
            </w:r>
          </w:p>
        </w:tc>
        <w:tc>
          <w:tcPr>
            <w:tcW w:w="1088" w:type="dxa"/>
            <w:tcBorders>
              <w:top w:val="single" w:sz="4" w:space="0" w:color="auto"/>
              <w:bottom w:val="single" w:sz="4" w:space="0" w:color="auto"/>
            </w:tcBorders>
            <w:shd w:val="clear" w:color="auto" w:fill="auto"/>
          </w:tcPr>
          <w:p w14:paraId="4732730E" w14:textId="1B14B4C1" w:rsidR="00837B07" w:rsidRPr="00B01A6B" w:rsidRDefault="00837B07" w:rsidP="005821B1">
            <w:pPr>
              <w:spacing w:before="120" w:after="120"/>
              <w:jc w:val="center"/>
              <w:rPr>
                <w:sz w:val="20"/>
                <w:szCs w:val="20"/>
              </w:rPr>
            </w:pPr>
            <w:r>
              <w:rPr>
                <w:sz w:val="20"/>
                <w:szCs w:val="20"/>
              </w:rPr>
              <w:t>#ffff</w:t>
            </w:r>
            <w:r w:rsidR="005821B1">
              <w:rPr>
                <w:sz w:val="20"/>
                <w:szCs w:val="20"/>
              </w:rPr>
              <w:t>99</w:t>
            </w:r>
          </w:p>
        </w:tc>
        <w:tc>
          <w:tcPr>
            <w:tcW w:w="1088" w:type="dxa"/>
            <w:tcBorders>
              <w:top w:val="single" w:sz="4" w:space="0" w:color="auto"/>
              <w:bottom w:val="single" w:sz="4" w:space="0" w:color="auto"/>
            </w:tcBorders>
            <w:shd w:val="clear" w:color="auto" w:fill="auto"/>
          </w:tcPr>
          <w:p w14:paraId="7574BB33" w14:textId="175DDFCD" w:rsidR="00837B07" w:rsidRPr="00B01A6B" w:rsidRDefault="00837B07" w:rsidP="002450C9">
            <w:pPr>
              <w:spacing w:before="120" w:after="120"/>
              <w:jc w:val="center"/>
              <w:rPr>
                <w:sz w:val="20"/>
                <w:szCs w:val="20"/>
              </w:rPr>
            </w:pPr>
            <w:r>
              <w:rPr>
                <w:sz w:val="20"/>
                <w:szCs w:val="20"/>
              </w:rPr>
              <w:t>#00FFFF</w:t>
            </w:r>
          </w:p>
        </w:tc>
        <w:tc>
          <w:tcPr>
            <w:tcW w:w="1092" w:type="dxa"/>
            <w:tcBorders>
              <w:top w:val="single" w:sz="4" w:space="0" w:color="auto"/>
              <w:bottom w:val="single" w:sz="4" w:space="0" w:color="auto"/>
            </w:tcBorders>
            <w:shd w:val="clear" w:color="auto" w:fill="auto"/>
          </w:tcPr>
          <w:p w14:paraId="1A3E7F94" w14:textId="745844A0" w:rsidR="00837B07" w:rsidRPr="00B01A6B" w:rsidRDefault="00837B07" w:rsidP="002450C9">
            <w:pPr>
              <w:spacing w:before="120" w:after="120"/>
              <w:jc w:val="center"/>
              <w:rPr>
                <w:sz w:val="20"/>
                <w:szCs w:val="20"/>
              </w:rPr>
            </w:pPr>
            <w:r>
              <w:rPr>
                <w:sz w:val="20"/>
                <w:szCs w:val="20"/>
              </w:rPr>
              <w:t>#64FFFD</w:t>
            </w:r>
          </w:p>
        </w:tc>
        <w:tc>
          <w:tcPr>
            <w:tcW w:w="1092" w:type="dxa"/>
            <w:tcBorders>
              <w:top w:val="single" w:sz="4" w:space="0" w:color="auto"/>
              <w:bottom w:val="single" w:sz="4" w:space="0" w:color="auto"/>
            </w:tcBorders>
          </w:tcPr>
          <w:p w14:paraId="3D1E5134" w14:textId="221F0297" w:rsidR="00837B07" w:rsidRDefault="00837B07" w:rsidP="002450C9">
            <w:pPr>
              <w:spacing w:before="120" w:after="120"/>
              <w:jc w:val="center"/>
              <w:rPr>
                <w:sz w:val="20"/>
                <w:szCs w:val="20"/>
              </w:rPr>
            </w:pPr>
            <w:r>
              <w:rPr>
                <w:sz w:val="20"/>
                <w:szCs w:val="20"/>
              </w:rPr>
              <w:t>#</w:t>
            </w:r>
            <w:proofErr w:type="spellStart"/>
            <w:r>
              <w:rPr>
                <w:sz w:val="20"/>
                <w:szCs w:val="20"/>
              </w:rPr>
              <w:t>fafafa</w:t>
            </w:r>
            <w:proofErr w:type="spellEnd"/>
          </w:p>
        </w:tc>
        <w:tc>
          <w:tcPr>
            <w:tcW w:w="1092" w:type="dxa"/>
            <w:tcBorders>
              <w:top w:val="single" w:sz="4" w:space="0" w:color="auto"/>
              <w:bottom w:val="single" w:sz="4" w:space="0" w:color="auto"/>
            </w:tcBorders>
          </w:tcPr>
          <w:p w14:paraId="470294E7" w14:textId="1AB31EF8" w:rsidR="00837B07" w:rsidRDefault="00837B07" w:rsidP="002450C9">
            <w:pPr>
              <w:spacing w:before="120" w:after="120"/>
              <w:jc w:val="center"/>
              <w:rPr>
                <w:sz w:val="20"/>
                <w:szCs w:val="20"/>
              </w:rPr>
            </w:pPr>
            <w:r>
              <w:rPr>
                <w:sz w:val="20"/>
                <w:szCs w:val="20"/>
              </w:rPr>
              <w:t>#</w:t>
            </w:r>
            <w:proofErr w:type="spellStart"/>
            <w:r>
              <w:rPr>
                <w:sz w:val="20"/>
                <w:szCs w:val="20"/>
              </w:rPr>
              <w:t>ffffff</w:t>
            </w:r>
            <w:proofErr w:type="spellEnd"/>
          </w:p>
        </w:tc>
      </w:tr>
    </w:tbl>
    <w:p w14:paraId="239514DA" w14:textId="77777777" w:rsidR="00837B07" w:rsidRDefault="00837B07" w:rsidP="00837B07"/>
    <w:p w14:paraId="12F77436" w14:textId="18394F8D" w:rsidR="00837B07" w:rsidRDefault="00837B07" w:rsidP="00837B07"/>
    <w:p w14:paraId="29D65012" w14:textId="5ED8FAA1" w:rsidR="00837B07" w:rsidRDefault="00837B07" w:rsidP="00837B07">
      <w:pPr>
        <w:pStyle w:val="Heading3"/>
      </w:pPr>
      <w:bookmarkStart w:id="29" w:name="_Toc468126879"/>
      <w:r>
        <w:t>Sample low contrast combinations</w:t>
      </w:r>
      <w:r w:rsidR="00077C37">
        <w:rPr>
          <w:rStyle w:val="FootnoteReference"/>
        </w:rPr>
        <w:footnoteReference w:id="1"/>
      </w:r>
      <w:bookmarkEnd w:id="29"/>
    </w:p>
    <w:p w14:paraId="1DCA9975" w14:textId="3B8BE207" w:rsidR="00837B07" w:rsidRDefault="00E430F3" w:rsidP="00837B07">
      <w:r>
        <w:rPr>
          <w:noProof/>
        </w:rPr>
        <w:drawing>
          <wp:inline distT="0" distB="0" distL="0" distR="0" wp14:anchorId="00CB566C" wp14:editId="006AFAB1">
            <wp:extent cx="5932170" cy="765810"/>
            <wp:effectExtent l="0" t="0" r="0" b="0"/>
            <wp:docPr id="2" name="Picture 2" descr="Visual presentation of low contrast combinations. The color specs are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wcontras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2170" cy="765810"/>
                    </a:xfrm>
                    <a:prstGeom prst="rect">
                      <a:avLst/>
                    </a:prstGeom>
                    <a:noFill/>
                    <a:ln>
                      <a:noFill/>
                    </a:ln>
                  </pic:spPr>
                </pic:pic>
              </a:graphicData>
            </a:graphic>
          </wp:inline>
        </w:drawing>
      </w:r>
    </w:p>
    <w:tbl>
      <w:tblPr>
        <w:tblStyle w:val="TableGrid"/>
        <w:tblW w:w="73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088"/>
        <w:gridCol w:w="1088"/>
        <w:gridCol w:w="1088"/>
        <w:gridCol w:w="1088"/>
        <w:gridCol w:w="1092"/>
      </w:tblGrid>
      <w:tr w:rsidR="00883454" w:rsidRPr="00B01A6B" w14:paraId="358F4B66" w14:textId="77777777" w:rsidTr="00883454">
        <w:trPr>
          <w:cantSplit/>
          <w:tblHeader/>
        </w:trPr>
        <w:tc>
          <w:tcPr>
            <w:tcW w:w="1884" w:type="dxa"/>
            <w:tcBorders>
              <w:bottom w:val="single" w:sz="4" w:space="0" w:color="auto"/>
            </w:tcBorders>
          </w:tcPr>
          <w:p w14:paraId="006DEBF5" w14:textId="77777777" w:rsidR="00883454" w:rsidRPr="00B01A6B" w:rsidRDefault="00883454" w:rsidP="002450C9">
            <w:pPr>
              <w:spacing w:before="60" w:after="60"/>
              <w:rPr>
                <w:b/>
                <w:sz w:val="20"/>
                <w:szCs w:val="20"/>
              </w:rPr>
            </w:pPr>
            <w:r w:rsidRPr="00B01A6B">
              <w:rPr>
                <w:b/>
                <w:sz w:val="20"/>
                <w:szCs w:val="20"/>
              </w:rPr>
              <w:t>Contrast ratio</w:t>
            </w:r>
          </w:p>
        </w:tc>
        <w:tc>
          <w:tcPr>
            <w:tcW w:w="1088" w:type="dxa"/>
            <w:tcBorders>
              <w:bottom w:val="single" w:sz="4" w:space="0" w:color="auto"/>
            </w:tcBorders>
          </w:tcPr>
          <w:p w14:paraId="5CD7A82F" w14:textId="639ED059" w:rsidR="00883454" w:rsidRDefault="00883454" w:rsidP="002450C9">
            <w:pPr>
              <w:spacing w:before="60" w:after="60"/>
              <w:jc w:val="center"/>
              <w:rPr>
                <w:b/>
                <w:sz w:val="20"/>
                <w:szCs w:val="20"/>
              </w:rPr>
            </w:pPr>
            <w:r>
              <w:rPr>
                <w:b/>
                <w:sz w:val="20"/>
                <w:szCs w:val="20"/>
              </w:rPr>
              <w:t>4.48:1</w:t>
            </w:r>
            <w:bookmarkStart w:id="30" w:name="_GoBack"/>
            <w:bookmarkEnd w:id="30"/>
          </w:p>
        </w:tc>
        <w:tc>
          <w:tcPr>
            <w:tcW w:w="1088" w:type="dxa"/>
            <w:tcBorders>
              <w:bottom w:val="single" w:sz="4" w:space="0" w:color="auto"/>
            </w:tcBorders>
          </w:tcPr>
          <w:p w14:paraId="1401D04D" w14:textId="6FD516C6" w:rsidR="00883454" w:rsidRPr="00B01A6B" w:rsidRDefault="00883454" w:rsidP="002450C9">
            <w:pPr>
              <w:spacing w:before="60" w:after="60"/>
              <w:jc w:val="center"/>
              <w:rPr>
                <w:b/>
                <w:sz w:val="20"/>
                <w:szCs w:val="20"/>
              </w:rPr>
            </w:pPr>
            <w:r>
              <w:rPr>
                <w:b/>
                <w:sz w:val="20"/>
                <w:szCs w:val="20"/>
              </w:rPr>
              <w:t>5.25:1</w:t>
            </w:r>
          </w:p>
        </w:tc>
        <w:tc>
          <w:tcPr>
            <w:tcW w:w="1088" w:type="dxa"/>
            <w:tcBorders>
              <w:bottom w:val="single" w:sz="4" w:space="0" w:color="auto"/>
            </w:tcBorders>
          </w:tcPr>
          <w:p w14:paraId="24A0D997" w14:textId="2CA00A09" w:rsidR="00883454" w:rsidRPr="00B01A6B" w:rsidRDefault="00883454" w:rsidP="002450C9">
            <w:pPr>
              <w:spacing w:before="60" w:after="60"/>
              <w:jc w:val="center"/>
              <w:rPr>
                <w:b/>
                <w:sz w:val="20"/>
                <w:szCs w:val="20"/>
              </w:rPr>
            </w:pPr>
            <w:r>
              <w:rPr>
                <w:b/>
                <w:sz w:val="20"/>
                <w:szCs w:val="20"/>
              </w:rPr>
              <w:t>6.97:1</w:t>
            </w:r>
          </w:p>
        </w:tc>
        <w:tc>
          <w:tcPr>
            <w:tcW w:w="1088" w:type="dxa"/>
            <w:tcBorders>
              <w:bottom w:val="single" w:sz="4" w:space="0" w:color="auto"/>
            </w:tcBorders>
          </w:tcPr>
          <w:p w14:paraId="49C83D00" w14:textId="2F79C001" w:rsidR="00883454" w:rsidRPr="00B01A6B" w:rsidRDefault="00883454" w:rsidP="002450C9">
            <w:pPr>
              <w:spacing w:before="60" w:after="60"/>
              <w:jc w:val="center"/>
              <w:rPr>
                <w:b/>
                <w:sz w:val="20"/>
                <w:szCs w:val="20"/>
              </w:rPr>
            </w:pPr>
            <w:r>
              <w:rPr>
                <w:b/>
                <w:sz w:val="20"/>
                <w:szCs w:val="20"/>
              </w:rPr>
              <w:t>7.86:1</w:t>
            </w:r>
          </w:p>
        </w:tc>
        <w:tc>
          <w:tcPr>
            <w:tcW w:w="1092" w:type="dxa"/>
            <w:tcBorders>
              <w:bottom w:val="single" w:sz="4" w:space="0" w:color="auto"/>
            </w:tcBorders>
          </w:tcPr>
          <w:p w14:paraId="21D9019B" w14:textId="438A7A91" w:rsidR="00883454" w:rsidRPr="00B01A6B" w:rsidRDefault="00883454" w:rsidP="002450C9">
            <w:pPr>
              <w:spacing w:before="60" w:after="60"/>
              <w:jc w:val="center"/>
              <w:rPr>
                <w:b/>
                <w:sz w:val="20"/>
                <w:szCs w:val="20"/>
              </w:rPr>
            </w:pPr>
            <w:r>
              <w:rPr>
                <w:b/>
                <w:sz w:val="20"/>
                <w:szCs w:val="20"/>
              </w:rPr>
              <w:t>7.86:1</w:t>
            </w:r>
          </w:p>
        </w:tc>
      </w:tr>
      <w:tr w:rsidR="00883454" w:rsidRPr="00B01A6B" w14:paraId="7051678F" w14:textId="77777777" w:rsidTr="00883454">
        <w:trPr>
          <w:cantSplit/>
        </w:trPr>
        <w:tc>
          <w:tcPr>
            <w:tcW w:w="1884" w:type="dxa"/>
            <w:tcBorders>
              <w:top w:val="single" w:sz="4" w:space="0" w:color="auto"/>
              <w:bottom w:val="single" w:sz="4" w:space="0" w:color="auto"/>
            </w:tcBorders>
            <w:shd w:val="clear" w:color="auto" w:fill="auto"/>
          </w:tcPr>
          <w:p w14:paraId="554C67BD" w14:textId="77777777" w:rsidR="00883454" w:rsidRDefault="00883454" w:rsidP="002450C9">
            <w:pPr>
              <w:spacing w:before="120" w:after="120"/>
              <w:rPr>
                <w:sz w:val="20"/>
                <w:szCs w:val="20"/>
              </w:rPr>
            </w:pPr>
            <w:r>
              <w:rPr>
                <w:sz w:val="20"/>
                <w:szCs w:val="20"/>
              </w:rPr>
              <w:t>Color family</w:t>
            </w:r>
          </w:p>
        </w:tc>
        <w:tc>
          <w:tcPr>
            <w:tcW w:w="1088" w:type="dxa"/>
            <w:tcBorders>
              <w:top w:val="single" w:sz="4" w:space="0" w:color="auto"/>
              <w:bottom w:val="single" w:sz="4" w:space="0" w:color="auto"/>
            </w:tcBorders>
          </w:tcPr>
          <w:p w14:paraId="59FE5A48" w14:textId="5EABC9FC" w:rsidR="00883454" w:rsidRDefault="00883454" w:rsidP="002450C9">
            <w:pPr>
              <w:spacing w:before="120" w:after="120"/>
              <w:jc w:val="center"/>
              <w:rPr>
                <w:sz w:val="20"/>
                <w:szCs w:val="20"/>
              </w:rPr>
            </w:pPr>
            <w:r>
              <w:rPr>
                <w:sz w:val="20"/>
                <w:szCs w:val="20"/>
              </w:rPr>
              <w:t>Grey</w:t>
            </w:r>
          </w:p>
        </w:tc>
        <w:tc>
          <w:tcPr>
            <w:tcW w:w="1088" w:type="dxa"/>
            <w:tcBorders>
              <w:top w:val="single" w:sz="4" w:space="0" w:color="auto"/>
              <w:bottom w:val="single" w:sz="4" w:space="0" w:color="auto"/>
            </w:tcBorders>
            <w:shd w:val="clear" w:color="auto" w:fill="auto"/>
          </w:tcPr>
          <w:p w14:paraId="6F3495C6" w14:textId="585BEF76" w:rsidR="00883454" w:rsidRDefault="00883454" w:rsidP="002450C9">
            <w:pPr>
              <w:spacing w:before="120" w:after="120"/>
              <w:jc w:val="center"/>
              <w:rPr>
                <w:sz w:val="20"/>
                <w:szCs w:val="20"/>
              </w:rPr>
            </w:pPr>
            <w:r>
              <w:rPr>
                <w:sz w:val="20"/>
                <w:szCs w:val="20"/>
              </w:rPr>
              <w:t>Grey</w:t>
            </w:r>
          </w:p>
        </w:tc>
        <w:tc>
          <w:tcPr>
            <w:tcW w:w="1088" w:type="dxa"/>
            <w:tcBorders>
              <w:top w:val="single" w:sz="4" w:space="0" w:color="auto"/>
              <w:bottom w:val="single" w:sz="4" w:space="0" w:color="auto"/>
            </w:tcBorders>
            <w:shd w:val="clear" w:color="auto" w:fill="auto"/>
          </w:tcPr>
          <w:p w14:paraId="4F62BE25" w14:textId="640E7B69" w:rsidR="00883454" w:rsidRDefault="00883454" w:rsidP="002450C9">
            <w:pPr>
              <w:spacing w:before="120" w:after="120"/>
              <w:jc w:val="center"/>
              <w:rPr>
                <w:sz w:val="20"/>
                <w:szCs w:val="20"/>
              </w:rPr>
            </w:pPr>
            <w:r>
              <w:rPr>
                <w:sz w:val="20"/>
                <w:szCs w:val="20"/>
              </w:rPr>
              <w:t>Grey</w:t>
            </w:r>
          </w:p>
        </w:tc>
        <w:tc>
          <w:tcPr>
            <w:tcW w:w="1088" w:type="dxa"/>
            <w:tcBorders>
              <w:top w:val="single" w:sz="4" w:space="0" w:color="auto"/>
              <w:bottom w:val="single" w:sz="4" w:space="0" w:color="auto"/>
            </w:tcBorders>
            <w:shd w:val="clear" w:color="auto" w:fill="auto"/>
          </w:tcPr>
          <w:p w14:paraId="1A257CF7" w14:textId="393C1992" w:rsidR="00883454" w:rsidRDefault="00883454" w:rsidP="002450C9">
            <w:pPr>
              <w:spacing w:before="120" w:after="120"/>
              <w:jc w:val="center"/>
              <w:rPr>
                <w:sz w:val="20"/>
                <w:szCs w:val="20"/>
              </w:rPr>
            </w:pPr>
            <w:r>
              <w:rPr>
                <w:sz w:val="20"/>
                <w:szCs w:val="20"/>
              </w:rPr>
              <w:t>Sepia</w:t>
            </w:r>
          </w:p>
        </w:tc>
        <w:tc>
          <w:tcPr>
            <w:tcW w:w="1092" w:type="dxa"/>
            <w:tcBorders>
              <w:top w:val="single" w:sz="4" w:space="0" w:color="auto"/>
              <w:bottom w:val="single" w:sz="4" w:space="0" w:color="auto"/>
            </w:tcBorders>
            <w:shd w:val="clear" w:color="auto" w:fill="auto"/>
          </w:tcPr>
          <w:p w14:paraId="2B37DC4F" w14:textId="13FE5D0F" w:rsidR="00883454" w:rsidRDefault="00883454" w:rsidP="002450C9">
            <w:pPr>
              <w:spacing w:before="120" w:after="120"/>
              <w:jc w:val="center"/>
              <w:rPr>
                <w:sz w:val="20"/>
                <w:szCs w:val="20"/>
              </w:rPr>
            </w:pPr>
            <w:r>
              <w:rPr>
                <w:sz w:val="20"/>
                <w:szCs w:val="20"/>
              </w:rPr>
              <w:t>Sepia</w:t>
            </w:r>
          </w:p>
        </w:tc>
      </w:tr>
      <w:tr w:rsidR="00883454" w:rsidRPr="00B01A6B" w14:paraId="53298247" w14:textId="77777777" w:rsidTr="00883454">
        <w:trPr>
          <w:cantSplit/>
        </w:trPr>
        <w:tc>
          <w:tcPr>
            <w:tcW w:w="1884" w:type="dxa"/>
            <w:tcBorders>
              <w:top w:val="single" w:sz="4" w:space="0" w:color="auto"/>
              <w:bottom w:val="single" w:sz="4" w:space="0" w:color="auto"/>
            </w:tcBorders>
            <w:shd w:val="clear" w:color="auto" w:fill="auto"/>
          </w:tcPr>
          <w:p w14:paraId="7DFED4A7" w14:textId="77777777" w:rsidR="00883454" w:rsidRPr="00B01A6B" w:rsidRDefault="00883454" w:rsidP="002450C9">
            <w:pPr>
              <w:spacing w:before="120" w:after="120"/>
              <w:rPr>
                <w:sz w:val="20"/>
                <w:szCs w:val="20"/>
              </w:rPr>
            </w:pPr>
            <w:r>
              <w:rPr>
                <w:sz w:val="20"/>
                <w:szCs w:val="20"/>
              </w:rPr>
              <w:t>Text colors</w:t>
            </w:r>
          </w:p>
        </w:tc>
        <w:tc>
          <w:tcPr>
            <w:tcW w:w="1088" w:type="dxa"/>
            <w:tcBorders>
              <w:top w:val="single" w:sz="4" w:space="0" w:color="auto"/>
              <w:bottom w:val="single" w:sz="4" w:space="0" w:color="auto"/>
            </w:tcBorders>
          </w:tcPr>
          <w:p w14:paraId="0E105311" w14:textId="7F70B8B6" w:rsidR="00883454" w:rsidRDefault="00883454" w:rsidP="002450C9">
            <w:pPr>
              <w:spacing w:before="120" w:after="120"/>
              <w:jc w:val="center"/>
              <w:rPr>
                <w:sz w:val="20"/>
                <w:szCs w:val="20"/>
              </w:rPr>
            </w:pPr>
            <w:r>
              <w:rPr>
                <w:sz w:val="20"/>
                <w:szCs w:val="20"/>
              </w:rPr>
              <w:t>#888888</w:t>
            </w:r>
          </w:p>
        </w:tc>
        <w:tc>
          <w:tcPr>
            <w:tcW w:w="1088" w:type="dxa"/>
            <w:tcBorders>
              <w:top w:val="single" w:sz="4" w:space="0" w:color="auto"/>
              <w:bottom w:val="single" w:sz="4" w:space="0" w:color="auto"/>
            </w:tcBorders>
            <w:shd w:val="clear" w:color="auto" w:fill="auto"/>
          </w:tcPr>
          <w:p w14:paraId="343106AD" w14:textId="0DDA62E3" w:rsidR="00883454" w:rsidRPr="00B01A6B" w:rsidRDefault="00883454" w:rsidP="002450C9">
            <w:pPr>
              <w:spacing w:before="120" w:after="120"/>
              <w:jc w:val="center"/>
              <w:rPr>
                <w:sz w:val="20"/>
                <w:szCs w:val="20"/>
              </w:rPr>
            </w:pPr>
            <w:r>
              <w:rPr>
                <w:sz w:val="20"/>
                <w:szCs w:val="20"/>
              </w:rPr>
              <w:t>#6c6c6c</w:t>
            </w:r>
          </w:p>
        </w:tc>
        <w:tc>
          <w:tcPr>
            <w:tcW w:w="1088" w:type="dxa"/>
            <w:tcBorders>
              <w:top w:val="single" w:sz="4" w:space="0" w:color="auto"/>
              <w:bottom w:val="single" w:sz="4" w:space="0" w:color="auto"/>
            </w:tcBorders>
            <w:shd w:val="clear" w:color="auto" w:fill="auto"/>
          </w:tcPr>
          <w:p w14:paraId="57D9E600" w14:textId="77777777" w:rsidR="00883454" w:rsidRPr="00B01A6B" w:rsidRDefault="00883454" w:rsidP="002450C9">
            <w:pPr>
              <w:spacing w:before="120" w:after="120"/>
              <w:jc w:val="center"/>
              <w:rPr>
                <w:sz w:val="20"/>
                <w:szCs w:val="20"/>
              </w:rPr>
            </w:pPr>
            <w:r>
              <w:rPr>
                <w:sz w:val="20"/>
                <w:szCs w:val="20"/>
              </w:rPr>
              <w:t>#</w:t>
            </w:r>
            <w:proofErr w:type="spellStart"/>
            <w:r>
              <w:rPr>
                <w:sz w:val="20"/>
                <w:szCs w:val="20"/>
              </w:rPr>
              <w:t>ffffaa</w:t>
            </w:r>
            <w:proofErr w:type="spellEnd"/>
          </w:p>
        </w:tc>
        <w:tc>
          <w:tcPr>
            <w:tcW w:w="1088" w:type="dxa"/>
            <w:tcBorders>
              <w:top w:val="single" w:sz="4" w:space="0" w:color="auto"/>
              <w:bottom w:val="single" w:sz="4" w:space="0" w:color="auto"/>
            </w:tcBorders>
            <w:shd w:val="clear" w:color="auto" w:fill="auto"/>
          </w:tcPr>
          <w:p w14:paraId="5D596EF5" w14:textId="06847ECA" w:rsidR="00883454" w:rsidRPr="00B01A6B" w:rsidRDefault="00883454" w:rsidP="002450C9">
            <w:pPr>
              <w:spacing w:before="120" w:after="120"/>
              <w:jc w:val="center"/>
              <w:rPr>
                <w:sz w:val="20"/>
                <w:szCs w:val="20"/>
              </w:rPr>
            </w:pPr>
            <w:r>
              <w:rPr>
                <w:sz w:val="20"/>
                <w:szCs w:val="20"/>
              </w:rPr>
              <w:t>#bb99cc</w:t>
            </w:r>
          </w:p>
        </w:tc>
        <w:tc>
          <w:tcPr>
            <w:tcW w:w="1092" w:type="dxa"/>
            <w:tcBorders>
              <w:top w:val="single" w:sz="4" w:space="0" w:color="auto"/>
              <w:bottom w:val="single" w:sz="4" w:space="0" w:color="auto"/>
            </w:tcBorders>
            <w:shd w:val="clear" w:color="auto" w:fill="auto"/>
          </w:tcPr>
          <w:p w14:paraId="4B02887E" w14:textId="3570FA80" w:rsidR="00883454" w:rsidRPr="00B01A6B" w:rsidRDefault="00883454" w:rsidP="002450C9">
            <w:pPr>
              <w:spacing w:before="120" w:after="120"/>
              <w:jc w:val="center"/>
              <w:rPr>
                <w:sz w:val="20"/>
                <w:szCs w:val="20"/>
              </w:rPr>
            </w:pPr>
            <w:r>
              <w:rPr>
                <w:sz w:val="20"/>
                <w:szCs w:val="20"/>
              </w:rPr>
              <w:t>#000000</w:t>
            </w:r>
          </w:p>
        </w:tc>
      </w:tr>
      <w:tr w:rsidR="00883454" w:rsidRPr="00B01A6B" w14:paraId="201568A5" w14:textId="77777777" w:rsidTr="00883454">
        <w:trPr>
          <w:cantSplit/>
        </w:trPr>
        <w:tc>
          <w:tcPr>
            <w:tcW w:w="1884" w:type="dxa"/>
            <w:tcBorders>
              <w:top w:val="single" w:sz="4" w:space="0" w:color="auto"/>
              <w:bottom w:val="single" w:sz="4" w:space="0" w:color="auto"/>
            </w:tcBorders>
            <w:shd w:val="clear" w:color="auto" w:fill="auto"/>
          </w:tcPr>
          <w:p w14:paraId="3A011EBA" w14:textId="705C4E5E" w:rsidR="00883454" w:rsidRDefault="00883454" w:rsidP="002450C9">
            <w:pPr>
              <w:spacing w:before="120" w:after="120"/>
              <w:rPr>
                <w:sz w:val="20"/>
                <w:szCs w:val="20"/>
              </w:rPr>
            </w:pPr>
            <w:r>
              <w:rPr>
                <w:sz w:val="20"/>
                <w:szCs w:val="20"/>
              </w:rPr>
              <w:t>Background</w:t>
            </w:r>
          </w:p>
        </w:tc>
        <w:tc>
          <w:tcPr>
            <w:tcW w:w="1088" w:type="dxa"/>
            <w:tcBorders>
              <w:top w:val="single" w:sz="4" w:space="0" w:color="auto"/>
              <w:bottom w:val="single" w:sz="4" w:space="0" w:color="auto"/>
            </w:tcBorders>
          </w:tcPr>
          <w:p w14:paraId="3B130475" w14:textId="226B1B1A" w:rsidR="00883454" w:rsidRDefault="00883454" w:rsidP="002450C9">
            <w:pPr>
              <w:spacing w:before="120" w:after="120"/>
              <w:jc w:val="center"/>
              <w:rPr>
                <w:sz w:val="20"/>
                <w:szCs w:val="20"/>
              </w:rPr>
            </w:pPr>
            <w:r>
              <w:rPr>
                <w:sz w:val="20"/>
                <w:szCs w:val="20"/>
              </w:rPr>
              <w:t>#222222</w:t>
            </w:r>
          </w:p>
        </w:tc>
        <w:tc>
          <w:tcPr>
            <w:tcW w:w="1088" w:type="dxa"/>
            <w:tcBorders>
              <w:top w:val="single" w:sz="4" w:space="0" w:color="auto"/>
              <w:bottom w:val="single" w:sz="4" w:space="0" w:color="auto"/>
            </w:tcBorders>
            <w:shd w:val="clear" w:color="auto" w:fill="auto"/>
          </w:tcPr>
          <w:p w14:paraId="58049345" w14:textId="234F7A49" w:rsidR="00883454" w:rsidRDefault="00883454" w:rsidP="002450C9">
            <w:pPr>
              <w:spacing w:before="120" w:after="120"/>
              <w:jc w:val="center"/>
              <w:rPr>
                <w:sz w:val="20"/>
                <w:szCs w:val="20"/>
              </w:rPr>
            </w:pPr>
            <w:r>
              <w:rPr>
                <w:sz w:val="20"/>
                <w:szCs w:val="20"/>
              </w:rPr>
              <w:t>#FFFFFF</w:t>
            </w:r>
          </w:p>
        </w:tc>
        <w:tc>
          <w:tcPr>
            <w:tcW w:w="1088" w:type="dxa"/>
            <w:tcBorders>
              <w:top w:val="single" w:sz="4" w:space="0" w:color="auto"/>
              <w:bottom w:val="single" w:sz="4" w:space="0" w:color="auto"/>
            </w:tcBorders>
            <w:shd w:val="clear" w:color="auto" w:fill="auto"/>
          </w:tcPr>
          <w:p w14:paraId="4292A5C4" w14:textId="05173A8E" w:rsidR="00883454" w:rsidRDefault="00883454" w:rsidP="002450C9">
            <w:pPr>
              <w:spacing w:before="120" w:after="120"/>
              <w:jc w:val="center"/>
              <w:rPr>
                <w:sz w:val="20"/>
                <w:szCs w:val="20"/>
              </w:rPr>
            </w:pPr>
            <w:r>
              <w:rPr>
                <w:sz w:val="20"/>
                <w:szCs w:val="20"/>
              </w:rPr>
              <w:t>#000000</w:t>
            </w:r>
          </w:p>
        </w:tc>
        <w:tc>
          <w:tcPr>
            <w:tcW w:w="1088" w:type="dxa"/>
            <w:tcBorders>
              <w:top w:val="single" w:sz="4" w:space="0" w:color="auto"/>
              <w:bottom w:val="single" w:sz="4" w:space="0" w:color="auto"/>
            </w:tcBorders>
            <w:shd w:val="clear" w:color="auto" w:fill="auto"/>
          </w:tcPr>
          <w:p w14:paraId="0EEE3908" w14:textId="672E1214" w:rsidR="00883454" w:rsidRDefault="00883454" w:rsidP="002450C9">
            <w:pPr>
              <w:spacing w:before="120" w:after="120"/>
              <w:jc w:val="center"/>
              <w:rPr>
                <w:sz w:val="20"/>
                <w:szCs w:val="20"/>
              </w:rPr>
            </w:pPr>
            <w:r>
              <w:rPr>
                <w:sz w:val="20"/>
                <w:szCs w:val="20"/>
              </w:rPr>
              <w:t>#000000</w:t>
            </w:r>
          </w:p>
        </w:tc>
        <w:tc>
          <w:tcPr>
            <w:tcW w:w="1092" w:type="dxa"/>
            <w:tcBorders>
              <w:top w:val="single" w:sz="4" w:space="0" w:color="auto"/>
              <w:bottom w:val="single" w:sz="4" w:space="0" w:color="auto"/>
            </w:tcBorders>
            <w:shd w:val="clear" w:color="auto" w:fill="auto"/>
          </w:tcPr>
          <w:p w14:paraId="640E9FCD" w14:textId="6D7887D1" w:rsidR="00883454" w:rsidRDefault="00883454" w:rsidP="002450C9">
            <w:pPr>
              <w:spacing w:before="120" w:after="120"/>
              <w:jc w:val="center"/>
              <w:rPr>
                <w:sz w:val="20"/>
                <w:szCs w:val="20"/>
              </w:rPr>
            </w:pPr>
            <w:r>
              <w:rPr>
                <w:sz w:val="20"/>
                <w:szCs w:val="20"/>
              </w:rPr>
              <w:t>#bb9966</w:t>
            </w:r>
          </w:p>
        </w:tc>
      </w:tr>
    </w:tbl>
    <w:p w14:paraId="7A77CF28" w14:textId="215A578C" w:rsidR="00837B07" w:rsidRDefault="00837B07" w:rsidP="00837B07"/>
    <w:p w14:paraId="3A31F6D0" w14:textId="77777777" w:rsidR="00837B07" w:rsidRDefault="00837B07" w:rsidP="00837B07"/>
    <w:p w14:paraId="6B28EB3E" w14:textId="6AC685C2" w:rsidR="00F966A8" w:rsidRDefault="00F966A8" w:rsidP="006A50EF">
      <w:pPr>
        <w:pStyle w:val="Heading1"/>
        <w:contextualSpacing w:val="0"/>
        <w:rPr>
          <w:b w:val="0"/>
        </w:rPr>
      </w:pPr>
      <w:bookmarkStart w:id="31" w:name="_2i417fg01ez3" w:colFirst="0" w:colLast="0"/>
      <w:bookmarkEnd w:id="31"/>
    </w:p>
    <w:sectPr w:rsidR="00F966A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D6878" w14:textId="77777777" w:rsidR="00263D08" w:rsidRDefault="00263D08" w:rsidP="00077C37">
      <w:pPr>
        <w:spacing w:after="0" w:line="240" w:lineRule="auto"/>
      </w:pPr>
      <w:r>
        <w:separator/>
      </w:r>
    </w:p>
  </w:endnote>
  <w:endnote w:type="continuationSeparator" w:id="0">
    <w:p w14:paraId="2CB8B604" w14:textId="77777777" w:rsidR="00263D08" w:rsidRDefault="00263D08" w:rsidP="0007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D501C" w14:textId="77777777" w:rsidR="00263D08" w:rsidRDefault="00263D08" w:rsidP="00077C37">
      <w:pPr>
        <w:spacing w:after="0" w:line="240" w:lineRule="auto"/>
      </w:pPr>
      <w:r>
        <w:separator/>
      </w:r>
    </w:p>
  </w:footnote>
  <w:footnote w:type="continuationSeparator" w:id="0">
    <w:p w14:paraId="42E6685F" w14:textId="77777777" w:rsidR="00263D08" w:rsidRDefault="00263D08" w:rsidP="00077C37">
      <w:pPr>
        <w:spacing w:after="0" w:line="240" w:lineRule="auto"/>
      </w:pPr>
      <w:r>
        <w:continuationSeparator/>
      </w:r>
    </w:p>
  </w:footnote>
  <w:footnote w:id="1">
    <w:p w14:paraId="4513D6E4" w14:textId="1060634C" w:rsidR="00077C37" w:rsidRPr="00077C37" w:rsidRDefault="00077C37">
      <w:pPr>
        <w:pStyle w:val="FootnoteText"/>
        <w:rPr>
          <w:bCs/>
        </w:rPr>
      </w:pPr>
      <w:r>
        <w:rPr>
          <w:rStyle w:val="FootnoteReference"/>
        </w:rPr>
        <w:footnoteRef/>
      </w:r>
      <w:r>
        <w:t xml:space="preserve"> Color source: </w:t>
      </w:r>
      <w:proofErr w:type="spellStart"/>
      <w:r w:rsidRPr="00077C37">
        <w:rPr>
          <w:bCs/>
        </w:rPr>
        <w:t>TAdER</w:t>
      </w:r>
      <w:proofErr w:type="spellEnd"/>
      <w:r w:rsidRPr="00077C37">
        <w:rPr>
          <w:bCs/>
        </w:rPr>
        <w:t xml:space="preserve"> — Text Adaptability is Essential for Reading</w:t>
      </w:r>
      <w:r>
        <w:rPr>
          <w:bCs/>
        </w:rPr>
        <w:t xml:space="preserve">.  </w:t>
      </w:r>
      <w:r w:rsidRPr="00077C37">
        <w:t>http://www.tader.info/display.html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70CB5"/>
    <w:multiLevelType w:val="multilevel"/>
    <w:tmpl w:val="487292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4438EB"/>
    <w:multiLevelType w:val="multilevel"/>
    <w:tmpl w:val="8CD8C4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99A6DA1"/>
    <w:multiLevelType w:val="hybridMultilevel"/>
    <w:tmpl w:val="0818D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116C24"/>
    <w:multiLevelType w:val="multilevel"/>
    <w:tmpl w:val="FB5ED2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086658B"/>
    <w:multiLevelType w:val="multilevel"/>
    <w:tmpl w:val="B914D0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587F0F"/>
    <w:multiLevelType w:val="hybridMultilevel"/>
    <w:tmpl w:val="8586CC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837765A"/>
    <w:multiLevelType w:val="multilevel"/>
    <w:tmpl w:val="496652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F4E7921"/>
    <w:multiLevelType w:val="hybridMultilevel"/>
    <w:tmpl w:val="9D48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560E2"/>
    <w:multiLevelType w:val="hybridMultilevel"/>
    <w:tmpl w:val="F91C6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ED2E59"/>
    <w:multiLevelType w:val="multilevel"/>
    <w:tmpl w:val="A27E4F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FF65A4E"/>
    <w:multiLevelType w:val="hybridMultilevel"/>
    <w:tmpl w:val="6D688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E16AB6"/>
    <w:multiLevelType w:val="multilevel"/>
    <w:tmpl w:val="46B62B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01316B0"/>
    <w:multiLevelType w:val="multilevel"/>
    <w:tmpl w:val="20942C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6395A81"/>
    <w:multiLevelType w:val="multilevel"/>
    <w:tmpl w:val="8B6E8F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70C014D"/>
    <w:multiLevelType w:val="multilevel"/>
    <w:tmpl w:val="3F88B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B590324"/>
    <w:multiLevelType w:val="multilevel"/>
    <w:tmpl w:val="5A1A27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2A85D87"/>
    <w:multiLevelType w:val="hybridMultilevel"/>
    <w:tmpl w:val="905CC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B106975"/>
    <w:multiLevelType w:val="hybridMultilevel"/>
    <w:tmpl w:val="0BBE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2"/>
  </w:num>
  <w:num w:numId="4">
    <w:abstractNumId w:val="13"/>
  </w:num>
  <w:num w:numId="5">
    <w:abstractNumId w:val="3"/>
  </w:num>
  <w:num w:numId="6">
    <w:abstractNumId w:val="11"/>
  </w:num>
  <w:num w:numId="7">
    <w:abstractNumId w:val="9"/>
  </w:num>
  <w:num w:numId="8">
    <w:abstractNumId w:val="1"/>
  </w:num>
  <w:num w:numId="9">
    <w:abstractNumId w:val="15"/>
  </w:num>
  <w:num w:numId="10">
    <w:abstractNumId w:val="0"/>
  </w:num>
  <w:num w:numId="11">
    <w:abstractNumId w:val="6"/>
  </w:num>
  <w:num w:numId="12">
    <w:abstractNumId w:val="5"/>
  </w:num>
  <w:num w:numId="13">
    <w:abstractNumId w:val="2"/>
  </w:num>
  <w:num w:numId="14">
    <w:abstractNumId w:val="16"/>
  </w:num>
  <w:num w:numId="15">
    <w:abstractNumId w:val="17"/>
  </w:num>
  <w:num w:numId="16">
    <w:abstractNumId w:val="8"/>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2"/>
    <w:rsid w:val="0002112D"/>
    <w:rsid w:val="00051317"/>
    <w:rsid w:val="00077C37"/>
    <w:rsid w:val="0008156F"/>
    <w:rsid w:val="000B4A92"/>
    <w:rsid w:val="000C0DF7"/>
    <w:rsid w:val="00127811"/>
    <w:rsid w:val="00175CC5"/>
    <w:rsid w:val="001C341E"/>
    <w:rsid w:val="002167DF"/>
    <w:rsid w:val="00240D6D"/>
    <w:rsid w:val="0025462D"/>
    <w:rsid w:val="0025497F"/>
    <w:rsid w:val="002606A5"/>
    <w:rsid w:val="00263D08"/>
    <w:rsid w:val="0027183D"/>
    <w:rsid w:val="00282860"/>
    <w:rsid w:val="00302CE5"/>
    <w:rsid w:val="003073C3"/>
    <w:rsid w:val="003324BE"/>
    <w:rsid w:val="004136E6"/>
    <w:rsid w:val="00446773"/>
    <w:rsid w:val="00487CB0"/>
    <w:rsid w:val="004D2911"/>
    <w:rsid w:val="004F2F52"/>
    <w:rsid w:val="004F7494"/>
    <w:rsid w:val="004F7C44"/>
    <w:rsid w:val="005166A8"/>
    <w:rsid w:val="005821B1"/>
    <w:rsid w:val="005D4E72"/>
    <w:rsid w:val="00641568"/>
    <w:rsid w:val="006A50EF"/>
    <w:rsid w:val="00702C71"/>
    <w:rsid w:val="00777AC1"/>
    <w:rsid w:val="007A483C"/>
    <w:rsid w:val="00837B07"/>
    <w:rsid w:val="00845274"/>
    <w:rsid w:val="008574FA"/>
    <w:rsid w:val="00880238"/>
    <w:rsid w:val="00883454"/>
    <w:rsid w:val="008C265D"/>
    <w:rsid w:val="00920612"/>
    <w:rsid w:val="009A6CF6"/>
    <w:rsid w:val="00A30599"/>
    <w:rsid w:val="00A4297B"/>
    <w:rsid w:val="00A72D8C"/>
    <w:rsid w:val="00AA7B4F"/>
    <w:rsid w:val="00AF6957"/>
    <w:rsid w:val="00B01A6B"/>
    <w:rsid w:val="00B45DE4"/>
    <w:rsid w:val="00B7377B"/>
    <w:rsid w:val="00BB6F1A"/>
    <w:rsid w:val="00BC3661"/>
    <w:rsid w:val="00BE3C2F"/>
    <w:rsid w:val="00BF70BB"/>
    <w:rsid w:val="00C15314"/>
    <w:rsid w:val="00C934A9"/>
    <w:rsid w:val="00CB1206"/>
    <w:rsid w:val="00CD33E1"/>
    <w:rsid w:val="00CD36EA"/>
    <w:rsid w:val="00D12CBA"/>
    <w:rsid w:val="00D379AD"/>
    <w:rsid w:val="00D41A3C"/>
    <w:rsid w:val="00D53004"/>
    <w:rsid w:val="00D71CA3"/>
    <w:rsid w:val="00DC1550"/>
    <w:rsid w:val="00E233BE"/>
    <w:rsid w:val="00E25F3C"/>
    <w:rsid w:val="00E40EB1"/>
    <w:rsid w:val="00E430F3"/>
    <w:rsid w:val="00E92FA9"/>
    <w:rsid w:val="00EA627D"/>
    <w:rsid w:val="00ED0AF6"/>
    <w:rsid w:val="00F966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6F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contextualSpacing/>
      <w:outlineLvl w:val="0"/>
    </w:pPr>
    <w:rPr>
      <w:rFonts w:ascii="Verdana" w:eastAsia="Verdana" w:hAnsi="Verdana" w:cs="Verdana"/>
      <w:b/>
      <w:color w:val="0B5394"/>
      <w:sz w:val="32"/>
      <w:szCs w:val="32"/>
    </w:rPr>
  </w:style>
  <w:style w:type="paragraph" w:styleId="Heading2">
    <w:name w:val="heading 2"/>
    <w:basedOn w:val="Normal"/>
    <w:next w:val="Normal"/>
    <w:pPr>
      <w:keepNext/>
      <w:keepLines/>
      <w:spacing w:before="200"/>
      <w:contextualSpacing/>
      <w:outlineLvl w:val="1"/>
    </w:pPr>
    <w:rPr>
      <w:rFonts w:ascii="Verdana" w:eastAsia="Verdana" w:hAnsi="Verdana" w:cs="Verdana"/>
      <w:b/>
      <w:sz w:val="24"/>
      <w:szCs w:val="24"/>
    </w:rPr>
  </w:style>
  <w:style w:type="paragraph" w:styleId="Heading3">
    <w:name w:val="heading 3"/>
    <w:basedOn w:val="Normal"/>
    <w:next w:val="Normal"/>
    <w:pPr>
      <w:keepNext/>
      <w:keepLines/>
      <w:spacing w:before="240" w:line="240" w:lineRule="auto"/>
      <w:contextualSpacing/>
      <w:outlineLvl w:val="2"/>
    </w:pPr>
    <w:rPr>
      <w:rFonts w:ascii="Verdana" w:eastAsia="Verdana" w:hAnsi="Verdana" w:cs="Verdana"/>
      <w:b/>
      <w:color w:val="434343"/>
    </w:rPr>
  </w:style>
  <w:style w:type="paragraph" w:styleId="Heading4">
    <w:name w:val="heading 4"/>
    <w:basedOn w:val="Normal"/>
    <w:next w:val="Normal"/>
    <w:pPr>
      <w:keepNext/>
      <w:keepLines/>
      <w:spacing w:before="160" w:after="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contextualSpacing/>
    </w:pPr>
    <w:rPr>
      <w:rFonts w:ascii="Verdana" w:eastAsia="Verdana" w:hAnsi="Verdana" w:cs="Verdana"/>
      <w:b/>
      <w:color w:val="0B5394"/>
      <w:sz w:val="48"/>
      <w:szCs w:val="48"/>
    </w:rPr>
  </w:style>
  <w:style w:type="paragraph" w:styleId="Subtitle">
    <w:name w:val="Subtitle"/>
    <w:basedOn w:val="Normal"/>
    <w:next w:val="Normal"/>
    <w:pPr>
      <w:keepNext/>
      <w:keepLines/>
      <w:contextualSpacing/>
    </w:pPr>
    <w:rPr>
      <w:rFonts w:ascii="Verdana" w:eastAsia="Verdana" w:hAnsi="Verdana" w:cs="Verdana"/>
      <w:color w:val="666666"/>
      <w:sz w:val="28"/>
      <w:szCs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F70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70BB"/>
    <w:rPr>
      <w:rFonts w:ascii="Times New Roman" w:hAnsi="Times New Roman" w:cs="Times New Roman"/>
      <w:sz w:val="18"/>
      <w:szCs w:val="18"/>
    </w:rPr>
  </w:style>
  <w:style w:type="paragraph" w:styleId="TOCHeading">
    <w:name w:val="TOC Heading"/>
    <w:basedOn w:val="Heading1"/>
    <w:next w:val="Normal"/>
    <w:uiPriority w:val="39"/>
    <w:unhideWhenUsed/>
    <w:qFormat/>
    <w:rsid w:val="00BF70BB"/>
    <w:pPr>
      <w:spacing w:after="0"/>
      <w:contextualSpacing w:val="0"/>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rsid w:val="00BF70BB"/>
    <w:pPr>
      <w:spacing w:before="120" w:after="0"/>
    </w:pPr>
    <w:rPr>
      <w:rFonts w:asciiTheme="minorHAnsi" w:hAnsiTheme="minorHAnsi"/>
      <w:b/>
      <w:bCs/>
      <w:sz w:val="24"/>
      <w:szCs w:val="24"/>
    </w:rPr>
  </w:style>
  <w:style w:type="paragraph" w:styleId="TOC2">
    <w:name w:val="toc 2"/>
    <w:basedOn w:val="Normal"/>
    <w:next w:val="Normal"/>
    <w:autoRedefine/>
    <w:uiPriority w:val="39"/>
    <w:unhideWhenUsed/>
    <w:rsid w:val="00BF70BB"/>
    <w:pPr>
      <w:spacing w:after="0"/>
      <w:ind w:left="220"/>
    </w:pPr>
    <w:rPr>
      <w:rFonts w:asciiTheme="minorHAnsi" w:hAnsiTheme="minorHAnsi"/>
      <w:b/>
      <w:bCs/>
    </w:rPr>
  </w:style>
  <w:style w:type="paragraph" w:styleId="TOC3">
    <w:name w:val="toc 3"/>
    <w:basedOn w:val="Normal"/>
    <w:next w:val="Normal"/>
    <w:autoRedefine/>
    <w:uiPriority w:val="39"/>
    <w:unhideWhenUsed/>
    <w:rsid w:val="00BF70BB"/>
    <w:pPr>
      <w:spacing w:after="0"/>
      <w:ind w:left="440"/>
    </w:pPr>
    <w:rPr>
      <w:rFonts w:asciiTheme="minorHAnsi" w:hAnsiTheme="minorHAnsi"/>
    </w:rPr>
  </w:style>
  <w:style w:type="character" w:styleId="Hyperlink">
    <w:name w:val="Hyperlink"/>
    <w:basedOn w:val="DefaultParagraphFont"/>
    <w:uiPriority w:val="99"/>
    <w:unhideWhenUsed/>
    <w:rsid w:val="00BF70BB"/>
    <w:rPr>
      <w:color w:val="0563C1" w:themeColor="hyperlink"/>
      <w:u w:val="single"/>
    </w:rPr>
  </w:style>
  <w:style w:type="paragraph" w:styleId="TOC4">
    <w:name w:val="toc 4"/>
    <w:basedOn w:val="Normal"/>
    <w:next w:val="Normal"/>
    <w:autoRedefine/>
    <w:uiPriority w:val="39"/>
    <w:semiHidden/>
    <w:unhideWhenUsed/>
    <w:rsid w:val="00BF70B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BF70B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BF70B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BF70B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BF70B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BF70BB"/>
    <w:pPr>
      <w:spacing w:after="0"/>
      <w:ind w:left="1760"/>
    </w:pPr>
    <w:rPr>
      <w:rFonts w:asciiTheme="minorHAnsi" w:hAnsiTheme="minorHAnsi"/>
      <w:sz w:val="20"/>
      <w:szCs w:val="20"/>
    </w:rPr>
  </w:style>
  <w:style w:type="paragraph" w:styleId="ListParagraph">
    <w:name w:val="List Paragraph"/>
    <w:basedOn w:val="Normal"/>
    <w:uiPriority w:val="34"/>
    <w:qFormat/>
    <w:rsid w:val="002167DF"/>
    <w:pPr>
      <w:ind w:left="720"/>
      <w:contextualSpacing/>
    </w:pPr>
  </w:style>
  <w:style w:type="table" w:styleId="TableGrid">
    <w:name w:val="Table Grid"/>
    <w:basedOn w:val="TableNormal"/>
    <w:uiPriority w:val="39"/>
    <w:rsid w:val="00216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77C37"/>
    <w:pPr>
      <w:spacing w:after="0" w:line="240" w:lineRule="auto"/>
    </w:pPr>
    <w:rPr>
      <w:sz w:val="24"/>
      <w:szCs w:val="24"/>
    </w:rPr>
  </w:style>
  <w:style w:type="character" w:customStyle="1" w:styleId="FootnoteTextChar">
    <w:name w:val="Footnote Text Char"/>
    <w:basedOn w:val="DefaultParagraphFont"/>
    <w:link w:val="FootnoteText"/>
    <w:uiPriority w:val="99"/>
    <w:rsid w:val="00077C37"/>
    <w:rPr>
      <w:sz w:val="24"/>
      <w:szCs w:val="24"/>
    </w:rPr>
  </w:style>
  <w:style w:type="character" w:styleId="FootnoteReference">
    <w:name w:val="footnote reference"/>
    <w:basedOn w:val="DefaultParagraphFont"/>
    <w:uiPriority w:val="99"/>
    <w:unhideWhenUsed/>
    <w:rsid w:val="00077C37"/>
    <w:rPr>
      <w:vertAlign w:val="superscript"/>
    </w:rPr>
  </w:style>
  <w:style w:type="paragraph" w:styleId="NormalWeb">
    <w:name w:val="Normal (Web)"/>
    <w:basedOn w:val="Normal"/>
    <w:uiPriority w:val="99"/>
    <w:semiHidden/>
    <w:unhideWhenUsed/>
    <w:rsid w:val="00077C3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D36EA"/>
    <w:rPr>
      <w:b/>
      <w:bCs/>
      <w:sz w:val="20"/>
      <w:szCs w:val="20"/>
    </w:rPr>
  </w:style>
  <w:style w:type="character" w:customStyle="1" w:styleId="CommentSubjectChar">
    <w:name w:val="Comment Subject Char"/>
    <w:basedOn w:val="CommentTextChar"/>
    <w:link w:val="CommentSubject"/>
    <w:uiPriority w:val="99"/>
    <w:semiHidden/>
    <w:rsid w:val="00CD3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28179">
      <w:bodyDiv w:val="1"/>
      <w:marLeft w:val="0"/>
      <w:marRight w:val="0"/>
      <w:marTop w:val="0"/>
      <w:marBottom w:val="0"/>
      <w:divBdr>
        <w:top w:val="none" w:sz="0" w:space="0" w:color="auto"/>
        <w:left w:val="none" w:sz="0" w:space="0" w:color="auto"/>
        <w:bottom w:val="none" w:sz="0" w:space="0" w:color="auto"/>
        <w:right w:val="none" w:sz="0" w:space="0" w:color="auto"/>
      </w:divBdr>
    </w:div>
    <w:div w:id="964970983">
      <w:bodyDiv w:val="1"/>
      <w:marLeft w:val="0"/>
      <w:marRight w:val="0"/>
      <w:marTop w:val="0"/>
      <w:marBottom w:val="0"/>
      <w:divBdr>
        <w:top w:val="none" w:sz="0" w:space="0" w:color="auto"/>
        <w:left w:val="none" w:sz="0" w:space="0" w:color="auto"/>
        <w:bottom w:val="none" w:sz="0" w:space="0" w:color="auto"/>
        <w:right w:val="none" w:sz="0" w:space="0" w:color="auto"/>
      </w:divBdr>
      <w:divsChild>
        <w:div w:id="1181819661">
          <w:marLeft w:val="0"/>
          <w:marRight w:val="0"/>
          <w:marTop w:val="0"/>
          <w:marBottom w:val="0"/>
          <w:divBdr>
            <w:top w:val="none" w:sz="0" w:space="0" w:color="auto"/>
            <w:left w:val="none" w:sz="0" w:space="0" w:color="auto"/>
            <w:bottom w:val="none" w:sz="0" w:space="0" w:color="auto"/>
            <w:right w:val="none" w:sz="0" w:space="0" w:color="auto"/>
          </w:divBdr>
          <w:divsChild>
            <w:div w:id="1673756165">
              <w:marLeft w:val="0"/>
              <w:marRight w:val="0"/>
              <w:marTop w:val="0"/>
              <w:marBottom w:val="0"/>
              <w:divBdr>
                <w:top w:val="none" w:sz="0" w:space="0" w:color="auto"/>
                <w:left w:val="none" w:sz="0" w:space="0" w:color="auto"/>
                <w:bottom w:val="none" w:sz="0" w:space="0" w:color="auto"/>
                <w:right w:val="none" w:sz="0" w:space="0" w:color="auto"/>
              </w:divBdr>
              <w:divsChild>
                <w:div w:id="2020963439">
                  <w:marLeft w:val="225"/>
                  <w:marRight w:val="0"/>
                  <w:marTop w:val="825"/>
                  <w:marBottom w:val="75"/>
                  <w:divBdr>
                    <w:top w:val="single" w:sz="6" w:space="0" w:color="D3D3D3"/>
                    <w:left w:val="single" w:sz="6" w:space="4" w:color="D3D3D3"/>
                    <w:bottom w:val="single" w:sz="6" w:space="0" w:color="D3D3D3"/>
                    <w:right w:val="single" w:sz="6" w:space="4" w:color="D3D3D3"/>
                  </w:divBdr>
                </w:div>
              </w:divsChild>
            </w:div>
          </w:divsChild>
        </w:div>
      </w:divsChild>
    </w:div>
    <w:div w:id="1249344078">
      <w:bodyDiv w:val="1"/>
      <w:marLeft w:val="0"/>
      <w:marRight w:val="0"/>
      <w:marTop w:val="0"/>
      <w:marBottom w:val="0"/>
      <w:divBdr>
        <w:top w:val="none" w:sz="0" w:space="0" w:color="auto"/>
        <w:left w:val="none" w:sz="0" w:space="0" w:color="auto"/>
        <w:bottom w:val="none" w:sz="0" w:space="0" w:color="auto"/>
        <w:right w:val="none" w:sz="0" w:space="0" w:color="auto"/>
      </w:divBdr>
    </w:div>
    <w:div w:id="1990401731">
      <w:bodyDiv w:val="1"/>
      <w:marLeft w:val="0"/>
      <w:marRight w:val="0"/>
      <w:marTop w:val="0"/>
      <w:marBottom w:val="0"/>
      <w:divBdr>
        <w:top w:val="none" w:sz="0" w:space="0" w:color="auto"/>
        <w:left w:val="none" w:sz="0" w:space="0" w:color="auto"/>
        <w:bottom w:val="none" w:sz="0" w:space="0" w:color="auto"/>
        <w:right w:val="none" w:sz="0" w:space="0" w:color="auto"/>
      </w:divBdr>
    </w:div>
    <w:div w:id="20709551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sability.msu.edu/research/projects/voting-accessibility/usability-evaluation-of-accessible-mobile-voting-ui"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ader.info/" TargetMode="External"/><Relationship Id="rId9" Type="http://schemas.openxmlformats.org/officeDocument/2006/relationships/hyperlink" Target="http://civicdesign.org/projects/anywhere-ballot/" TargetMode="External"/><Relationship Id="rId10" Type="http://schemas.openxmlformats.org/officeDocument/2006/relationships/hyperlink" Target="http://usability.msu.edu/research/projects/voting-accessibility/accessible-mobile-voting-enha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33A9DD-946B-5A47-BCE9-645B2916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1954</Words>
  <Characters>11138</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Pierce</dc:creator>
  <cp:lastModifiedBy>Whitney Quesenbery</cp:lastModifiedBy>
  <cp:revision>3</cp:revision>
  <dcterms:created xsi:type="dcterms:W3CDTF">2016-12-14T21:53:00Z</dcterms:created>
  <dcterms:modified xsi:type="dcterms:W3CDTF">2017-02-24T21:37:00Z</dcterms:modified>
</cp:coreProperties>
</file>